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3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bCs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Cs/>
          <w:snapToGrid/>
          <w:kern w:val="2"/>
          <w:sz w:val="32"/>
          <w:szCs w:val="32"/>
          <w:lang w:val="en-US" w:eastAsia="zh-CN" w:bidi="ar-SA"/>
        </w:rPr>
        <w:t>附件2：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3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kern w:val="2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方正小标宋_GBK" w:cs="方正小标宋简体"/>
          <w:bCs/>
          <w:snapToGrid/>
          <w:kern w:val="2"/>
          <w:sz w:val="44"/>
          <w:szCs w:val="44"/>
          <w:lang w:val="en-US" w:eastAsia="zh-CN" w:bidi="ar-SA"/>
        </w:rPr>
        <w:t>2023年苏州市“信易+”场景评选结果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baseline"/>
        <w:outlineLvl w:val="9"/>
        <w:rPr>
          <w:rFonts w:hint="eastAsia" w:ascii="楷体_GB2312" w:hAnsi="楷体_GB2312" w:eastAsia="楷体_GB2312" w:cs="楷体_GB2312"/>
          <w:b w:val="0"/>
          <w:bCs w:val="0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snapToGrid/>
          <w:kern w:val="2"/>
          <w:sz w:val="32"/>
          <w:szCs w:val="32"/>
          <w:lang w:val="en-US" w:eastAsia="zh-CN" w:bidi="ar-SA"/>
        </w:rPr>
        <w:t>（排名不分先后）</w:t>
      </w:r>
    </w:p>
    <w:p>
      <w:pPr>
        <w:keepNext w:val="0"/>
        <w:keepLines w:val="0"/>
        <w:pageBreakBefore w:val="0"/>
        <w:widowControl/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Lines="100" w:line="560" w:lineRule="exact"/>
        <w:jc w:val="left"/>
        <w:textAlignment w:val="baseline"/>
        <w:outlineLvl w:val="9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一、示范场景（共7个）</w:t>
      </w:r>
    </w:p>
    <w:tbl>
      <w:tblPr>
        <w:tblStyle w:val="8"/>
        <w:tblpPr w:leftFromText="180" w:rightFromText="180" w:vertAnchor="text" w:horzAnchor="page" w:tblpXSpec="center" w:tblpY="352"/>
        <w:tblOverlap w:val="never"/>
        <w:tblW w:w="891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7"/>
        <w:gridCol w:w="28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>场景名称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>报送单位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昆山高新区“信易+积分制”管理赋能乡村治理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昆山高新技术产业开发区管理委员会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苏州工业园区预付费资金监管平台信用应用场景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苏州工业园区教育局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深化“天平筑诚信 消费新天堂”品牌建设推进消费纠纷诉源治理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姑苏区人民法院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“信易+服务+监管”规范“地摊经济”守护城市“烟火气”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太仓市城市管理局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推进“信易+美丽庭院评比” 人居环境有效提升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昆山市张浦镇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6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书香园区“信用+阅读”服务模式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苏州工业园区公共文化中心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垃圾分类“信用承诺+社会治理”2.0版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太仓市城市管理局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baseline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baseline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baseline"/>
        <w:outlineLvl w:val="9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二、创意场景（共8个）</w:t>
      </w:r>
    </w:p>
    <w:tbl>
      <w:tblPr>
        <w:tblStyle w:val="8"/>
        <w:tblpPr w:leftFromText="180" w:rightFromText="180" w:vertAnchor="text" w:horzAnchor="page" w:tblpXSpec="center" w:tblpY="200"/>
        <w:tblOverlap w:val="never"/>
        <w:tblW w:w="871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17"/>
        <w:gridCol w:w="28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>场景名称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>报送单位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创新“信用+”应用场景 护航公共场所卫生安全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昆山市行政审批局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“信易修”让诚信有形守信有价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张家港市交通运输局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探索合同履约信用监管 率先推行全市首个体育健身预付消费标准合同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吴江区文体广电和旅游局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夯实信用基石 引领数智服务 打造公共资源交易“诚信共同体”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苏州市公共资源交易中心张家港分中心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“一网通办＋告知承诺”助力公共场所卫生许可立等可取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常熟市行政审批局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深化“信易办”“信易验”应用场景 切实减轻企业负担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昆山市自然资源和规划局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生产建设项目水土保持方案告知承诺制审批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张家港市水务局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既有建筑改造利用消防验收备案告知承诺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常熟市住房和城乡建设局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Lines="100" w:line="560" w:lineRule="exact"/>
        <w:jc w:val="left"/>
        <w:textAlignment w:val="baseline"/>
        <w:outlineLvl w:val="9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Lines="100" w:line="560" w:lineRule="exact"/>
        <w:jc w:val="left"/>
        <w:textAlignment w:val="baseline"/>
        <w:outlineLvl w:val="9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Lines="100" w:line="560" w:lineRule="exact"/>
        <w:jc w:val="left"/>
        <w:textAlignment w:val="baseline"/>
        <w:outlineLvl w:val="9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Lines="100" w:line="560" w:lineRule="exact"/>
        <w:jc w:val="left"/>
        <w:textAlignment w:val="baseline"/>
        <w:outlineLvl w:val="9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三、优秀场景（共10个）</w:t>
      </w:r>
    </w:p>
    <w:tbl>
      <w:tblPr>
        <w:tblStyle w:val="8"/>
        <w:tblpPr w:leftFromText="180" w:rightFromText="180" w:vertAnchor="text" w:horzAnchor="page" w:tblpX="1707" w:tblpY="324"/>
        <w:tblOverlap w:val="never"/>
        <w:tblW w:w="887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67"/>
        <w:gridCol w:w="28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tblHeader/>
        </w:trPr>
        <w:tc>
          <w:tcPr>
            <w:tcW w:w="6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>场景名称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>报送单位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6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打造中央厨房食品安全信用场景 解锁老年人的幸福“食”光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苏州工业园区社会事业局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“信易+监管”打造应急信用“引擎”助推安全监管提质增效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太仓市应急管理局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信易+融资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苏州银行股份有限公司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安全生产合规证明和信用修复在线办理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常熟市应急管理局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“高新贷”助力企业信用贷款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苏州高新区（虎丘区）地方金融监管局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信易运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相城区交通运输局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“信用承诺”创新赋能外资登记服务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太仓市市场监督管理局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园易融（苏州工业园区一站式综合金融服务平台）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苏州工业园区企业发展服务中心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6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信易+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限制企业恶意注销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张家港市行政审批局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“信易惠”让信用成为企业的一笔财富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苏州市交通运输局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3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32"/>
          <w:lang w:val="en-US" w:eastAsia="zh-CN" w:bidi="ar-SA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decimal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D6FC9"/>
    <w:rsid w:val="0D1D4A5F"/>
    <w:rsid w:val="1CF84714"/>
    <w:rsid w:val="38161F70"/>
    <w:rsid w:val="58692749"/>
    <w:rsid w:val="5DA52357"/>
    <w:rsid w:val="5F9331DD"/>
    <w:rsid w:val="7672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1"/>
    </w:rPr>
  </w:style>
  <w:style w:type="paragraph" w:styleId="4">
    <w:name w:val="Body Text Indent"/>
    <w:basedOn w:val="1"/>
    <w:next w:val="5"/>
    <w:qFormat/>
    <w:uiPriority w:val="0"/>
    <w:pPr>
      <w:ind w:firstLine="640" w:firstLineChars="200"/>
    </w:pPr>
  </w:style>
  <w:style w:type="paragraph" w:styleId="5">
    <w:name w:val="envelope return"/>
    <w:basedOn w:val="1"/>
    <w:unhideWhenUsed/>
    <w:qFormat/>
    <w:uiPriority w:val="99"/>
    <w:pPr>
      <w:snapToGrid w:val="0"/>
    </w:pPr>
    <w:rPr>
      <w:rFonts w:ascii="Cambria" w:hAnsi="Cambria"/>
    </w:rPr>
  </w:style>
  <w:style w:type="paragraph" w:styleId="6">
    <w:name w:val="toc 3"/>
    <w:basedOn w:val="1"/>
    <w:next w:val="1"/>
    <w:uiPriority w:val="0"/>
    <w:pPr>
      <w:ind w:left="840" w:leftChars="400"/>
    </w:p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2022-12-16T10:48:00Z</dcterms:created>
  <dc:creator>Administrator</dc:creator>
  <cp:lastModifiedBy>朱瑞琪</cp:lastModifiedBy>
  <dcterms:modified xsi:type="dcterms:W3CDTF">2023-11-23T07:40:03Z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