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各有关部门名单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市中级法院、市检察院、市文明办、市委网信办、市委编办、市大数据局、市发改委、市教育局、市科技局、市工信局、市民宗局、市公安局、市民政局、市司法局、市财政局、市人社局、市自然资源和规划局、市生态环境局、市住建局、市园林和绿化管理局、市城市管理局、市交通运输局、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eastAsia="仿宋_GB2312"/>
          <w:sz w:val="32"/>
          <w:szCs w:val="32"/>
        </w:rPr>
        <w:t>局、市农业农村局、市商务局、市文旅局、市卫生健康委、市应急管理局、市审计局、市国资委、市行政审批局、市市场监管局、市体育局、市统计局、市医疗保障局、市粮食和物资储备局、市国防动员办公室、市地方金融监管局、市残疾人联合会、市公积金管理中心、市总工会、市税务局、苏州海关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市邮政管理局</w:t>
      </w:r>
      <w:r>
        <w:rPr>
          <w:rFonts w:hint="eastAsia" w:ascii="仿宋_GB2312" w:eastAsia="仿宋_GB2312"/>
          <w:sz w:val="32"/>
          <w:szCs w:val="32"/>
        </w:rPr>
        <w:t>、苏州供电公司、中国电信苏州分公司、中国移动苏州分公司、中国联通苏州分公司、省广电苏州分公司、市气象局、市烟草局、人民银行苏州中心支行、国家金融监督管理总局苏州监管分局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苏州水务集团有限公司、苏州市大数据集团有限公司、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苏州市能源发展集团有限公司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32F1D"/>
    <w:rsid w:val="2E9E110E"/>
    <w:rsid w:val="361A2EF9"/>
    <w:rsid w:val="38161F70"/>
    <w:rsid w:val="50C00B4F"/>
    <w:rsid w:val="5DA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2022-12-16T10:48:00Z</dcterms:created>
  <dc:creator>Administrator</dc:creator>
  <cp:lastModifiedBy>朱瑞琪</cp:lastModifiedBy>
  <dcterms:modified xsi:type="dcterms:W3CDTF">2023-08-08T05:23:46Z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