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8F" w:rsidRDefault="0061668F">
      <w:pPr>
        <w:autoSpaceDE w:val="0"/>
        <w:autoSpaceDN w:val="0"/>
        <w:adjustRightInd w:val="0"/>
        <w:snapToGrid w:val="0"/>
        <w:spacing w:line="540" w:lineRule="exact"/>
        <w:jc w:val="right"/>
        <w:rPr>
          <w:rFonts w:ascii="汉鼎简黑体" w:eastAsia="汉鼎简黑体" w:hAnsi="汉鼎简黑体"/>
          <w:snapToGrid w:val="0"/>
          <w:kern w:val="0"/>
          <w:sz w:val="32"/>
          <w:szCs w:val="20"/>
        </w:rPr>
      </w:pPr>
    </w:p>
    <w:p w:rsidR="0061668F" w:rsidRDefault="00CE28A5">
      <w:pPr>
        <w:autoSpaceDE w:val="0"/>
        <w:autoSpaceDN w:val="0"/>
        <w:adjustRightInd w:val="0"/>
        <w:snapToGrid w:val="0"/>
        <w:spacing w:after="160" w:line="540" w:lineRule="exact"/>
        <w:jc w:val="right"/>
        <w:rPr>
          <w:rFonts w:ascii="黑体" w:eastAsia="黑体"/>
          <w:snapToGrid w:val="0"/>
          <w:kern w:val="0"/>
          <w:sz w:val="30"/>
          <w:szCs w:val="20"/>
        </w:rPr>
      </w:pPr>
      <w:r>
        <w:rPr>
          <w:rFonts w:ascii="宋体" w:hAnsi="宋体" w:cs="宋体"/>
          <w:noProof/>
          <w:sz w:val="24"/>
        </w:rPr>
        <w:drawing>
          <wp:anchor distT="0" distB="0" distL="114300" distR="114300" simplePos="0" relativeHeight="251657216" behindDoc="1" locked="0" layoutInCell="1" allowOverlap="1">
            <wp:simplePos x="0" y="0"/>
            <wp:positionH relativeFrom="column">
              <wp:posOffset>13970</wp:posOffset>
            </wp:positionH>
            <wp:positionV relativeFrom="paragraph">
              <wp:posOffset>288290</wp:posOffset>
            </wp:positionV>
            <wp:extent cx="5659120" cy="2197100"/>
            <wp:effectExtent l="0" t="0" r="17780" b="12700"/>
            <wp:wrapNone/>
            <wp:docPr id="21" name="图片 9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3" descr="未标题-2"/>
                    <pic:cNvPicPr>
                      <a:picLocks noChangeAspect="1"/>
                    </pic:cNvPicPr>
                  </pic:nvPicPr>
                  <pic:blipFill>
                    <a:blip r:embed="rId7" cstate="print"/>
                    <a:stretch>
                      <a:fillRect/>
                    </a:stretch>
                  </pic:blipFill>
                  <pic:spPr>
                    <a:xfrm>
                      <a:off x="0" y="0"/>
                      <a:ext cx="5659120" cy="2197100"/>
                    </a:xfrm>
                    <a:prstGeom prst="rect">
                      <a:avLst/>
                    </a:prstGeom>
                    <a:noFill/>
                    <a:ln>
                      <a:noFill/>
                    </a:ln>
                  </pic:spPr>
                </pic:pic>
              </a:graphicData>
            </a:graphic>
          </wp:anchor>
        </w:drawing>
      </w:r>
    </w:p>
    <w:p w:rsidR="0061668F" w:rsidRDefault="00CE28A5">
      <w:pPr>
        <w:tabs>
          <w:tab w:val="left" w:pos="6663"/>
        </w:tabs>
        <w:autoSpaceDE w:val="0"/>
        <w:autoSpaceDN w:val="0"/>
        <w:snapToGrid w:val="0"/>
        <w:spacing w:line="1200" w:lineRule="atLeast"/>
        <w:ind w:left="511" w:right="227" w:hanging="284"/>
        <w:jc w:val="distribute"/>
        <w:rPr>
          <w:rFonts w:ascii="方正大标宋简体" w:eastAsia="方正大标宋简体"/>
          <w:snapToGrid w:val="0"/>
          <w:color w:val="FF0000"/>
          <w:w w:val="66"/>
          <w:kern w:val="0"/>
          <w:sz w:val="140"/>
          <w:szCs w:val="140"/>
        </w:rPr>
      </w:pPr>
      <w:r>
        <w:rPr>
          <w:rFonts w:ascii="方正大标宋简体" w:eastAsia="方正大标宋简体" w:hint="eastAsia"/>
          <w:snapToGrid w:val="0"/>
          <w:color w:val="FF0000"/>
          <w:w w:val="48"/>
          <w:kern w:val="0"/>
          <w:sz w:val="140"/>
          <w:szCs w:val="140"/>
        </w:rPr>
        <w:t xml:space="preserve"> </w:t>
      </w:r>
    </w:p>
    <w:p w:rsidR="0061668F" w:rsidRDefault="00CE28A5">
      <w:pPr>
        <w:tabs>
          <w:tab w:val="left" w:pos="8364"/>
        </w:tabs>
        <w:autoSpaceDE w:val="0"/>
        <w:autoSpaceDN w:val="0"/>
        <w:snapToGrid w:val="0"/>
        <w:spacing w:line="590" w:lineRule="atLeast"/>
        <w:jc w:val="center"/>
        <w:rPr>
          <w:rFonts w:eastAsia="仿宋_GB2312"/>
          <w:snapToGrid w:val="0"/>
          <w:kern w:val="0"/>
          <w:sz w:val="32"/>
          <w:szCs w:val="20"/>
        </w:rPr>
      </w:pPr>
      <w:r>
        <w:rPr>
          <w:rFonts w:eastAsia="仿宋_GB2312" w:hint="eastAsia"/>
          <w:snapToGrid w:val="0"/>
          <w:kern w:val="0"/>
          <w:sz w:val="32"/>
          <w:szCs w:val="20"/>
        </w:rPr>
        <w:t>太政办〔</w:t>
      </w:r>
      <w:r>
        <w:rPr>
          <w:rFonts w:eastAsia="仿宋_GB2312" w:hint="eastAsia"/>
          <w:snapToGrid w:val="0"/>
          <w:kern w:val="0"/>
          <w:sz w:val="32"/>
          <w:szCs w:val="20"/>
        </w:rPr>
        <w:t>2020</w:t>
      </w:r>
      <w:r>
        <w:rPr>
          <w:rFonts w:eastAsia="仿宋_GB2312" w:hint="eastAsia"/>
          <w:snapToGrid w:val="0"/>
          <w:kern w:val="0"/>
          <w:sz w:val="32"/>
          <w:szCs w:val="20"/>
        </w:rPr>
        <w:t>〕</w:t>
      </w:r>
      <w:r w:rsidR="00EB0C64">
        <w:rPr>
          <w:rFonts w:eastAsia="仿宋_GB2312" w:hint="eastAsia"/>
          <w:snapToGrid w:val="0"/>
          <w:kern w:val="0"/>
          <w:sz w:val="32"/>
          <w:szCs w:val="20"/>
        </w:rPr>
        <w:t>30</w:t>
      </w:r>
      <w:r>
        <w:rPr>
          <w:rFonts w:eastAsia="仿宋_GB2312" w:hint="eastAsia"/>
          <w:snapToGrid w:val="0"/>
          <w:kern w:val="0"/>
          <w:sz w:val="32"/>
          <w:szCs w:val="20"/>
        </w:rPr>
        <w:t>号</w:t>
      </w:r>
    </w:p>
    <w:p w:rsidR="0061668F" w:rsidRDefault="0061668F">
      <w:pPr>
        <w:autoSpaceDE w:val="0"/>
        <w:autoSpaceDN w:val="0"/>
        <w:adjustRightInd w:val="0"/>
        <w:snapToGrid w:val="0"/>
        <w:spacing w:after="640" w:line="227" w:lineRule="atLeast"/>
        <w:ind w:left="-40" w:right="-142"/>
        <w:rPr>
          <w:rFonts w:ascii="宋体"/>
          <w:b/>
          <w:snapToGrid w:val="0"/>
          <w:kern w:val="0"/>
          <w:sz w:val="10"/>
          <w:szCs w:val="20"/>
        </w:rPr>
      </w:pPr>
    </w:p>
    <w:p w:rsidR="0061668F" w:rsidRDefault="000D329A">
      <w:pPr>
        <w:autoSpaceDE w:val="0"/>
        <w:autoSpaceDN w:val="0"/>
        <w:adjustRightInd w:val="0"/>
        <w:snapToGrid w:val="0"/>
        <w:spacing w:after="640" w:line="227" w:lineRule="atLeast"/>
        <w:ind w:left="-40" w:right="-142"/>
        <w:rPr>
          <w:rFonts w:ascii="宋体"/>
          <w:b/>
          <w:snapToGrid w:val="0"/>
          <w:kern w:val="0"/>
          <w:sz w:val="10"/>
          <w:szCs w:val="20"/>
        </w:rPr>
      </w:pPr>
      <w:r w:rsidRPr="000D329A">
        <w:rPr>
          <w:rFonts w:ascii="宋体" w:hAnsi="汉鼎简仿宋"/>
          <w:b/>
          <w:kern w:val="0"/>
          <w:sz w:val="10"/>
          <w:szCs w:val="20"/>
        </w:rPr>
        <w:pict>
          <v:line id="直线 92" o:spid="_x0000_s1026" style="position:absolute;left:0;text-align:left;z-index:251706368;visibility:hidden;mso-position-vertical-relative:margin" from="0,212.05pt" to="442.2pt,212.05pt"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3S/xbWAAAACAEAAA8AAAAAAAAAAQAg&#10;AAAAIgAAAGRycy9kb3ducmV2LnhtbFBLAQIUABQAAAAIAIdO4kChHCVL1wEAAJsDAAAOAAAAAAAA&#10;AAEAIAAAACUBAABkcnMvZTJvRG9jLnhtbFBLBQYAAAAABgAGAFkBAABuBQAAAAA=&#10;" o:allowincell="f" strokecolor="red" strokeweight="3pt">
            <w10:wrap type="topAndBottom" anchory="margin"/>
          </v:line>
        </w:pict>
      </w:r>
    </w:p>
    <w:p w:rsidR="0061668F" w:rsidRDefault="00CE28A5">
      <w:pPr>
        <w:tabs>
          <w:tab w:val="left" w:pos="9193"/>
          <w:tab w:val="left" w:pos="9827"/>
        </w:tabs>
        <w:autoSpaceDE w:val="0"/>
        <w:autoSpaceDN w:val="0"/>
        <w:snapToGrid w:val="0"/>
        <w:spacing w:line="700" w:lineRule="atLeast"/>
        <w:jc w:val="center"/>
        <w:rPr>
          <w:rFonts w:ascii="方正大标宋简体" w:eastAsia="方正大标宋简体"/>
          <w:snapToGrid w:val="0"/>
          <w:kern w:val="0"/>
          <w:sz w:val="44"/>
          <w:szCs w:val="20"/>
        </w:rPr>
      </w:pPr>
      <w:r>
        <w:rPr>
          <w:rFonts w:ascii="方正大标宋简体" w:eastAsia="方正大标宋简体" w:hint="eastAsia"/>
          <w:snapToGrid w:val="0"/>
          <w:kern w:val="0"/>
          <w:sz w:val="44"/>
          <w:szCs w:val="20"/>
        </w:rPr>
        <w:t>市政府办公室关于印发《太仓市长江沿线</w:t>
      </w:r>
    </w:p>
    <w:p w:rsidR="0061668F" w:rsidRDefault="00CE28A5">
      <w:pPr>
        <w:tabs>
          <w:tab w:val="left" w:pos="9193"/>
          <w:tab w:val="left" w:pos="9827"/>
        </w:tabs>
        <w:autoSpaceDE w:val="0"/>
        <w:autoSpaceDN w:val="0"/>
        <w:snapToGrid w:val="0"/>
        <w:spacing w:line="700" w:lineRule="atLeast"/>
        <w:jc w:val="center"/>
        <w:rPr>
          <w:rFonts w:ascii="方正大标宋简体" w:eastAsia="方正大标宋简体"/>
          <w:snapToGrid w:val="0"/>
          <w:kern w:val="0"/>
          <w:sz w:val="44"/>
          <w:szCs w:val="20"/>
        </w:rPr>
      </w:pPr>
      <w:r>
        <w:rPr>
          <w:rFonts w:ascii="方正大标宋简体" w:eastAsia="方正大标宋简体" w:hint="eastAsia"/>
          <w:snapToGrid w:val="0"/>
          <w:kern w:val="0"/>
          <w:sz w:val="44"/>
          <w:szCs w:val="20"/>
        </w:rPr>
        <w:t>“三无”船舶专项整治行动方案》的通知</w:t>
      </w:r>
    </w:p>
    <w:p w:rsidR="0061668F" w:rsidRDefault="0061668F">
      <w:pPr>
        <w:autoSpaceDE w:val="0"/>
        <w:autoSpaceDN w:val="0"/>
        <w:snapToGrid w:val="0"/>
        <w:spacing w:line="590" w:lineRule="atLeast"/>
        <w:ind w:firstLine="624"/>
        <w:rPr>
          <w:rFonts w:ascii="汉鼎简仿宋" w:eastAsia="汉鼎简仿宋"/>
          <w:snapToGrid w:val="0"/>
          <w:kern w:val="0"/>
          <w:sz w:val="32"/>
          <w:szCs w:val="20"/>
        </w:rPr>
      </w:pPr>
    </w:p>
    <w:p w:rsidR="0061668F" w:rsidRDefault="00CE28A5">
      <w:pPr>
        <w:widowControl/>
        <w:shd w:val="clear" w:color="auto" w:fill="FFFFFF"/>
        <w:autoSpaceDE w:val="0"/>
        <w:autoSpaceDN w:val="0"/>
        <w:snapToGrid w:val="0"/>
        <w:spacing w:line="580" w:lineRule="exact"/>
        <w:jc w:val="left"/>
        <w:outlineLvl w:val="1"/>
        <w:rPr>
          <w:rFonts w:eastAsia="仿宋_GB2312"/>
          <w:snapToGrid w:val="0"/>
          <w:kern w:val="0"/>
          <w:sz w:val="32"/>
          <w:szCs w:val="20"/>
        </w:rPr>
      </w:pPr>
      <w:r>
        <w:rPr>
          <w:rFonts w:eastAsia="仿宋_GB2312" w:hint="eastAsia"/>
          <w:snapToGrid w:val="0"/>
          <w:kern w:val="0"/>
          <w:sz w:val="32"/>
          <w:szCs w:val="20"/>
        </w:rPr>
        <w:t>太仓港经济技术开发区管委会，浏河镇、浮桥镇、璜泾镇人民政府，市各有关单位：</w:t>
      </w:r>
    </w:p>
    <w:p w:rsidR="0061668F" w:rsidRDefault="00CE28A5">
      <w:pPr>
        <w:widowControl/>
        <w:spacing w:line="580" w:lineRule="exact"/>
        <w:ind w:firstLine="645"/>
        <w:jc w:val="left"/>
        <w:rPr>
          <w:rFonts w:eastAsia="仿宋_GB2312"/>
          <w:snapToGrid w:val="0"/>
          <w:kern w:val="0"/>
          <w:sz w:val="32"/>
          <w:szCs w:val="32"/>
        </w:rPr>
      </w:pPr>
      <w:r>
        <w:rPr>
          <w:rFonts w:eastAsia="仿宋_GB2312" w:hint="eastAsia"/>
          <w:snapToGrid w:val="0"/>
          <w:kern w:val="0"/>
          <w:sz w:val="32"/>
          <w:szCs w:val="32"/>
        </w:rPr>
        <w:t>经研究，现将《太仓市长江沿线“三无”船舶专项整治行动方案》印发给你们，请认真组织实施。</w:t>
      </w:r>
    </w:p>
    <w:p w:rsidR="0061668F" w:rsidRDefault="0061668F">
      <w:pPr>
        <w:tabs>
          <w:tab w:val="left" w:pos="1588"/>
        </w:tabs>
        <w:autoSpaceDE w:val="0"/>
        <w:autoSpaceDN w:val="0"/>
        <w:snapToGrid w:val="0"/>
        <w:spacing w:line="580" w:lineRule="exact"/>
        <w:ind w:left="1957" w:hanging="1333"/>
        <w:rPr>
          <w:rFonts w:eastAsia="仿宋_GB2312"/>
          <w:snapToGrid w:val="0"/>
          <w:kern w:val="0"/>
          <w:sz w:val="32"/>
          <w:szCs w:val="20"/>
        </w:rPr>
      </w:pPr>
    </w:p>
    <w:p w:rsidR="0061668F" w:rsidRDefault="00CE28A5">
      <w:pPr>
        <w:tabs>
          <w:tab w:val="left" w:pos="1588"/>
        </w:tabs>
        <w:autoSpaceDE w:val="0"/>
        <w:autoSpaceDN w:val="0"/>
        <w:snapToGrid w:val="0"/>
        <w:spacing w:line="580" w:lineRule="exact"/>
        <w:ind w:left="1957" w:hanging="1333"/>
        <w:rPr>
          <w:rFonts w:eastAsia="仿宋_GB2312"/>
          <w:snapToGrid w:val="0"/>
          <w:kern w:val="0"/>
          <w:sz w:val="32"/>
          <w:szCs w:val="20"/>
        </w:rPr>
      </w:pPr>
      <w:r>
        <w:rPr>
          <w:rFonts w:eastAsia="仿宋_GB2312"/>
          <w:snapToGrid w:val="0"/>
          <w:kern w:val="0"/>
          <w:sz w:val="32"/>
          <w:szCs w:val="20"/>
        </w:rPr>
        <w:t xml:space="preserve">                      </w:t>
      </w:r>
      <w:r>
        <w:rPr>
          <w:rFonts w:eastAsia="仿宋_GB2312"/>
          <w:snapToGrid w:val="0"/>
          <w:kern w:val="0"/>
          <w:sz w:val="32"/>
          <w:szCs w:val="20"/>
        </w:rPr>
        <w:t>太仓市人民政府办公室</w:t>
      </w:r>
    </w:p>
    <w:p w:rsidR="0061668F" w:rsidRDefault="00CE28A5">
      <w:pPr>
        <w:tabs>
          <w:tab w:val="left" w:pos="1588"/>
        </w:tabs>
        <w:autoSpaceDE w:val="0"/>
        <w:autoSpaceDN w:val="0"/>
        <w:snapToGrid w:val="0"/>
        <w:spacing w:line="580" w:lineRule="exact"/>
        <w:ind w:left="1957" w:hanging="1333"/>
        <w:rPr>
          <w:rFonts w:eastAsia="仿宋_GB2312"/>
          <w:snapToGrid w:val="0"/>
          <w:kern w:val="0"/>
          <w:sz w:val="32"/>
          <w:szCs w:val="20"/>
        </w:rPr>
      </w:pPr>
      <w:r>
        <w:rPr>
          <w:rFonts w:eastAsia="仿宋_GB2312"/>
          <w:snapToGrid w:val="0"/>
          <w:kern w:val="0"/>
          <w:sz w:val="32"/>
          <w:szCs w:val="20"/>
        </w:rPr>
        <w:t xml:space="preserve">                        </w:t>
      </w:r>
      <w:r>
        <w:rPr>
          <w:rFonts w:eastAsia="仿宋_GB2312" w:hint="eastAsia"/>
          <w:snapToGrid w:val="0"/>
          <w:kern w:val="0"/>
          <w:sz w:val="32"/>
          <w:szCs w:val="20"/>
        </w:rPr>
        <w:t xml:space="preserve">  </w:t>
      </w:r>
      <w:r>
        <w:rPr>
          <w:rFonts w:eastAsia="仿宋_GB2312"/>
          <w:snapToGrid w:val="0"/>
          <w:kern w:val="0"/>
          <w:sz w:val="32"/>
          <w:szCs w:val="20"/>
        </w:rPr>
        <w:t xml:space="preserve"> 20</w:t>
      </w:r>
      <w:r>
        <w:rPr>
          <w:rFonts w:eastAsia="仿宋_GB2312" w:hint="eastAsia"/>
          <w:snapToGrid w:val="0"/>
          <w:kern w:val="0"/>
          <w:sz w:val="32"/>
          <w:szCs w:val="20"/>
        </w:rPr>
        <w:t>20</w:t>
      </w:r>
      <w:r>
        <w:rPr>
          <w:rFonts w:eastAsia="仿宋_GB2312"/>
          <w:snapToGrid w:val="0"/>
          <w:kern w:val="0"/>
          <w:sz w:val="32"/>
          <w:szCs w:val="20"/>
        </w:rPr>
        <w:t>年</w:t>
      </w:r>
      <w:r>
        <w:rPr>
          <w:rFonts w:eastAsia="仿宋_GB2312" w:hint="eastAsia"/>
          <w:snapToGrid w:val="0"/>
          <w:kern w:val="0"/>
          <w:sz w:val="32"/>
          <w:szCs w:val="20"/>
        </w:rPr>
        <w:t>3</w:t>
      </w:r>
      <w:r>
        <w:rPr>
          <w:rFonts w:eastAsia="仿宋_GB2312"/>
          <w:snapToGrid w:val="0"/>
          <w:kern w:val="0"/>
          <w:sz w:val="32"/>
          <w:szCs w:val="20"/>
        </w:rPr>
        <w:t>月</w:t>
      </w:r>
      <w:r w:rsidR="008E142A">
        <w:rPr>
          <w:rFonts w:eastAsia="仿宋_GB2312" w:hint="eastAsia"/>
          <w:snapToGrid w:val="0"/>
          <w:kern w:val="0"/>
          <w:sz w:val="32"/>
          <w:szCs w:val="20"/>
        </w:rPr>
        <w:t>23</w:t>
      </w:r>
      <w:r>
        <w:rPr>
          <w:rFonts w:eastAsia="仿宋_GB2312"/>
          <w:snapToGrid w:val="0"/>
          <w:kern w:val="0"/>
          <w:sz w:val="32"/>
          <w:szCs w:val="20"/>
        </w:rPr>
        <w:t>日</w:t>
      </w:r>
    </w:p>
    <w:p w:rsidR="0061668F" w:rsidRDefault="00CE28A5">
      <w:pPr>
        <w:autoSpaceDE w:val="0"/>
        <w:autoSpaceDN w:val="0"/>
        <w:snapToGrid w:val="0"/>
        <w:spacing w:line="560" w:lineRule="exact"/>
        <w:ind w:firstLineChars="196" w:firstLine="627"/>
        <w:rPr>
          <w:rFonts w:eastAsia="仿宋_GB2312"/>
          <w:snapToGrid w:val="0"/>
          <w:kern w:val="0"/>
          <w:sz w:val="32"/>
          <w:szCs w:val="32"/>
        </w:rPr>
      </w:pPr>
      <w:r>
        <w:rPr>
          <w:rFonts w:eastAsia="仿宋_GB2312" w:hint="eastAsia"/>
          <w:snapToGrid w:val="0"/>
          <w:kern w:val="0"/>
          <w:sz w:val="32"/>
          <w:szCs w:val="32"/>
        </w:rPr>
        <w:t>（此件公开发布）</w:t>
      </w:r>
    </w:p>
    <w:p w:rsidR="0061668F" w:rsidRDefault="0061668F">
      <w:pPr>
        <w:widowControl/>
        <w:spacing w:line="336" w:lineRule="auto"/>
        <w:rPr>
          <w:rFonts w:eastAsia="仿宋"/>
          <w:kern w:val="0"/>
          <w:sz w:val="32"/>
          <w:szCs w:val="32"/>
        </w:rPr>
      </w:pPr>
    </w:p>
    <w:p w:rsidR="0061668F" w:rsidRDefault="00CE28A5">
      <w:pPr>
        <w:spacing w:line="580" w:lineRule="exact"/>
        <w:jc w:val="center"/>
        <w:rPr>
          <w:rFonts w:eastAsia="方正小标宋简体"/>
          <w:spacing w:val="-14"/>
          <w:sz w:val="44"/>
          <w:szCs w:val="44"/>
        </w:rPr>
      </w:pPr>
      <w:r>
        <w:rPr>
          <w:rFonts w:eastAsia="方正小标宋简体" w:hint="eastAsia"/>
          <w:spacing w:val="-14"/>
          <w:sz w:val="44"/>
          <w:szCs w:val="44"/>
        </w:rPr>
        <w:lastRenderedPageBreak/>
        <w:t>太仓市长江沿线“三无”船舶专项整治行动方案</w:t>
      </w:r>
    </w:p>
    <w:p w:rsidR="0061668F" w:rsidRDefault="0061668F">
      <w:pPr>
        <w:spacing w:line="580" w:lineRule="exact"/>
        <w:jc w:val="center"/>
        <w:rPr>
          <w:rFonts w:eastAsia="方正小标宋简体"/>
          <w:spacing w:val="-14"/>
          <w:sz w:val="44"/>
          <w:szCs w:val="44"/>
        </w:rPr>
      </w:pPr>
    </w:p>
    <w:p w:rsidR="0061668F" w:rsidRDefault="00CE28A5">
      <w:pPr>
        <w:spacing w:line="580" w:lineRule="exact"/>
        <w:ind w:firstLineChars="200" w:firstLine="584"/>
        <w:jc w:val="left"/>
        <w:rPr>
          <w:rFonts w:eastAsia="仿宋_GB2312"/>
          <w:spacing w:val="-14"/>
          <w:sz w:val="32"/>
          <w:szCs w:val="32"/>
        </w:rPr>
      </w:pPr>
      <w:r>
        <w:rPr>
          <w:rFonts w:eastAsia="仿宋_GB2312" w:hint="eastAsia"/>
          <w:spacing w:val="-14"/>
          <w:sz w:val="32"/>
          <w:szCs w:val="32"/>
        </w:rPr>
        <w:t>为深入贯彻习近平总书记关于安全生产重要指示精神，根据国务院江苏安全生产专项整治督导组、江苏省安全生产第五督导组关于水上交通运输安全专项整治工作要求及省、</w:t>
      </w:r>
      <w:r w:rsidR="008E142A">
        <w:rPr>
          <w:rFonts w:eastAsia="仿宋_GB2312" w:hint="eastAsia"/>
          <w:spacing w:val="-14"/>
          <w:sz w:val="32"/>
          <w:szCs w:val="32"/>
        </w:rPr>
        <w:t>苏州</w:t>
      </w:r>
      <w:r>
        <w:rPr>
          <w:rFonts w:eastAsia="仿宋_GB2312" w:hint="eastAsia"/>
          <w:spacing w:val="-14"/>
          <w:sz w:val="32"/>
          <w:szCs w:val="32"/>
        </w:rPr>
        <w:t>市有关全面深入开展安全生产专项整治行动工作部署，决定开展长江沿线“三无”船舶专项整治，现制定如下工作方案。</w:t>
      </w:r>
    </w:p>
    <w:p w:rsidR="0061668F" w:rsidRDefault="00CE28A5">
      <w:pPr>
        <w:spacing w:line="580" w:lineRule="exact"/>
        <w:ind w:firstLineChars="200" w:firstLine="584"/>
        <w:rPr>
          <w:rFonts w:eastAsia="黑体"/>
          <w:spacing w:val="-14"/>
          <w:sz w:val="32"/>
          <w:szCs w:val="32"/>
        </w:rPr>
      </w:pPr>
      <w:r>
        <w:rPr>
          <w:rFonts w:eastAsia="黑体" w:hAnsi="黑体" w:hint="eastAsia"/>
          <w:spacing w:val="-14"/>
          <w:sz w:val="32"/>
          <w:szCs w:val="32"/>
        </w:rPr>
        <w:t>一、工作目标</w:t>
      </w:r>
    </w:p>
    <w:p w:rsidR="0061668F" w:rsidRDefault="00CE28A5">
      <w:pPr>
        <w:spacing w:line="580" w:lineRule="exact"/>
        <w:ind w:firstLineChars="200" w:firstLine="584"/>
        <w:rPr>
          <w:rFonts w:eastAsia="仿宋_GB2312"/>
          <w:spacing w:val="-14"/>
          <w:sz w:val="32"/>
          <w:szCs w:val="32"/>
        </w:rPr>
      </w:pPr>
      <w:r>
        <w:rPr>
          <w:rFonts w:eastAsia="仿宋_GB2312" w:hint="eastAsia"/>
          <w:spacing w:val="-14"/>
          <w:sz w:val="32"/>
          <w:szCs w:val="32"/>
        </w:rPr>
        <w:t>坚持政府领导、部门联动、严格执法，全力打击长江沿线“三无”船舶非法经营行为，全面清理、取缔、拆解一批长期出现在长江沿线航行、停泊、作业的“三无”船舶，切实维护长江通航安全和水域环境清洁，保障人民生命财产安全。</w:t>
      </w:r>
    </w:p>
    <w:p w:rsidR="0061668F" w:rsidRDefault="00CE28A5">
      <w:pPr>
        <w:spacing w:line="580" w:lineRule="exact"/>
        <w:ind w:firstLineChars="200" w:firstLine="584"/>
        <w:rPr>
          <w:rFonts w:eastAsia="黑体"/>
          <w:b/>
          <w:spacing w:val="-14"/>
          <w:sz w:val="32"/>
          <w:szCs w:val="32"/>
        </w:rPr>
      </w:pPr>
      <w:r>
        <w:rPr>
          <w:rFonts w:eastAsia="黑体" w:hAnsi="黑体" w:hint="eastAsia"/>
          <w:spacing w:val="-14"/>
          <w:sz w:val="32"/>
          <w:szCs w:val="32"/>
        </w:rPr>
        <w:t>二、整治范围</w:t>
      </w:r>
    </w:p>
    <w:p w:rsidR="0061668F" w:rsidRDefault="00CE28A5">
      <w:pPr>
        <w:spacing w:line="580" w:lineRule="exact"/>
        <w:ind w:firstLineChars="200" w:firstLine="584"/>
        <w:rPr>
          <w:rFonts w:eastAsia="仿宋"/>
          <w:spacing w:val="-14"/>
          <w:sz w:val="32"/>
          <w:szCs w:val="32"/>
        </w:rPr>
      </w:pPr>
      <w:r>
        <w:rPr>
          <w:rFonts w:eastAsia="仿宋_GB2312" w:hint="eastAsia"/>
          <w:spacing w:val="-14"/>
          <w:sz w:val="32"/>
          <w:szCs w:val="32"/>
        </w:rPr>
        <w:t>整治区域覆盖长江太仓水域（含内河船闸至入江口段），整治重点围绕收购废油、水上物资供应、电焊和收旧船舶以及私渡船、货郎船等非法经营船舶和非法捕捞、非法采砂船、“无主船”等“三无”船舶展开。</w:t>
      </w:r>
    </w:p>
    <w:p w:rsidR="0061668F" w:rsidRDefault="00CE28A5">
      <w:pPr>
        <w:spacing w:line="580" w:lineRule="exact"/>
        <w:ind w:firstLineChars="200" w:firstLine="584"/>
        <w:rPr>
          <w:rFonts w:eastAsia="仿宋_GB2312"/>
          <w:spacing w:val="-14"/>
          <w:sz w:val="32"/>
          <w:szCs w:val="32"/>
        </w:rPr>
      </w:pPr>
      <w:r>
        <w:rPr>
          <w:rFonts w:eastAsia="黑体" w:hAnsi="黑体" w:hint="eastAsia"/>
          <w:spacing w:val="-14"/>
          <w:sz w:val="32"/>
          <w:szCs w:val="32"/>
        </w:rPr>
        <w:t>三、整治原则</w:t>
      </w:r>
    </w:p>
    <w:p w:rsidR="0061668F" w:rsidRDefault="00CE28A5">
      <w:pPr>
        <w:spacing w:line="580" w:lineRule="exact"/>
        <w:ind w:firstLineChars="200" w:firstLine="584"/>
        <w:rPr>
          <w:rFonts w:eastAsia="仿宋_GB2312"/>
          <w:spacing w:val="-14"/>
          <w:sz w:val="32"/>
          <w:szCs w:val="32"/>
        </w:rPr>
      </w:pPr>
      <w:r>
        <w:rPr>
          <w:rFonts w:eastAsia="楷体_GB2312" w:hint="eastAsia"/>
          <w:spacing w:val="-14"/>
          <w:sz w:val="32"/>
          <w:szCs w:val="32"/>
        </w:rPr>
        <w:t>（一）政府主导</w:t>
      </w:r>
      <w:r>
        <w:rPr>
          <w:rFonts w:eastAsia="仿宋" w:hAnsi="仿宋" w:hint="eastAsia"/>
          <w:spacing w:val="-14"/>
          <w:sz w:val="32"/>
          <w:szCs w:val="32"/>
        </w:rPr>
        <w:t>。本</w:t>
      </w:r>
      <w:r>
        <w:rPr>
          <w:rFonts w:eastAsia="仿宋_GB2312" w:hint="eastAsia"/>
          <w:spacing w:val="-14"/>
          <w:sz w:val="32"/>
          <w:szCs w:val="32"/>
        </w:rPr>
        <w:t>次专项整治由市政府统一组织，</w:t>
      </w: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是整治工作的具体责任主体和实施主体，要充分调动相关部门和村、社区的力量，全面开展太仓市长江沿线航行、停泊、作业的“三无”船舶整治工作。</w:t>
      </w:r>
    </w:p>
    <w:p w:rsidR="0061668F" w:rsidRDefault="00CE28A5">
      <w:pPr>
        <w:spacing w:line="580" w:lineRule="exact"/>
        <w:ind w:firstLineChars="200" w:firstLine="584"/>
        <w:rPr>
          <w:rFonts w:eastAsia="仿宋_GB2312"/>
          <w:spacing w:val="-14"/>
          <w:sz w:val="32"/>
          <w:szCs w:val="32"/>
        </w:rPr>
      </w:pPr>
      <w:r>
        <w:rPr>
          <w:rFonts w:eastAsia="楷体_GB2312" w:hint="eastAsia"/>
          <w:spacing w:val="-14"/>
          <w:sz w:val="32"/>
          <w:szCs w:val="32"/>
        </w:rPr>
        <w:lastRenderedPageBreak/>
        <w:t>（二）部门联动</w:t>
      </w:r>
      <w:r>
        <w:rPr>
          <w:rFonts w:eastAsia="仿宋" w:hAnsi="仿宋" w:hint="eastAsia"/>
          <w:spacing w:val="-14"/>
          <w:sz w:val="32"/>
          <w:szCs w:val="32"/>
        </w:rPr>
        <w:t>。</w:t>
      </w:r>
      <w:r>
        <w:rPr>
          <w:rFonts w:eastAsia="仿宋_GB2312" w:hint="eastAsia"/>
          <w:spacing w:val="-14"/>
          <w:sz w:val="32"/>
          <w:szCs w:val="32"/>
        </w:rPr>
        <w:t>各相关部门根据各自职责，加大联合巡查力度，严格执法管理，形成条块结合、部门联动的工作格局。建立水陆联动机制，共同打击违法行为，全面整治“三无”船舶。</w:t>
      </w:r>
    </w:p>
    <w:p w:rsidR="0061668F" w:rsidRDefault="00CE28A5">
      <w:pPr>
        <w:spacing w:line="580" w:lineRule="exact"/>
        <w:ind w:firstLineChars="200" w:firstLine="584"/>
        <w:rPr>
          <w:rFonts w:eastAsia="仿宋"/>
          <w:spacing w:val="-14"/>
          <w:sz w:val="32"/>
          <w:szCs w:val="32"/>
        </w:rPr>
      </w:pPr>
      <w:r>
        <w:rPr>
          <w:rFonts w:eastAsia="楷体_GB2312" w:hint="eastAsia"/>
          <w:spacing w:val="-14"/>
          <w:sz w:val="32"/>
          <w:szCs w:val="32"/>
        </w:rPr>
        <w:t>（三）分类处置</w:t>
      </w:r>
      <w:r>
        <w:rPr>
          <w:rFonts w:eastAsia="仿宋" w:hAnsi="仿宋" w:hint="eastAsia"/>
          <w:spacing w:val="-14"/>
          <w:sz w:val="32"/>
          <w:szCs w:val="32"/>
        </w:rPr>
        <w:t>。</w:t>
      </w:r>
      <w:r>
        <w:rPr>
          <w:rFonts w:eastAsia="仿宋_GB2312" w:hint="eastAsia"/>
          <w:spacing w:val="-14"/>
          <w:sz w:val="32"/>
          <w:szCs w:val="32"/>
        </w:rPr>
        <w:t>引导、鼓励整治对象所有人自行清理或主动拆解“三无”船舶，地方政府给予必要的鼓励政策或资金补助。对公告期满仍未自行处置的，坚决取缔并统一拆解处置。</w:t>
      </w:r>
    </w:p>
    <w:p w:rsidR="0061668F" w:rsidRDefault="00CE28A5">
      <w:pPr>
        <w:spacing w:line="580" w:lineRule="exact"/>
        <w:ind w:firstLineChars="200" w:firstLine="584"/>
        <w:rPr>
          <w:rFonts w:eastAsia="仿宋_GB2312"/>
          <w:spacing w:val="-14"/>
          <w:sz w:val="32"/>
          <w:szCs w:val="32"/>
        </w:rPr>
      </w:pPr>
      <w:r>
        <w:rPr>
          <w:rFonts w:eastAsia="黑体" w:hAnsi="黑体" w:hint="eastAsia"/>
          <w:spacing w:val="-14"/>
          <w:sz w:val="32"/>
          <w:szCs w:val="32"/>
        </w:rPr>
        <w:t>四、工作机构</w:t>
      </w:r>
    </w:p>
    <w:p w:rsidR="0061668F" w:rsidRDefault="00CE28A5">
      <w:pPr>
        <w:spacing w:line="580" w:lineRule="exact"/>
        <w:ind w:firstLineChars="200" w:firstLine="584"/>
        <w:rPr>
          <w:rFonts w:eastAsia="仿宋_GB2312"/>
          <w:spacing w:val="-14"/>
          <w:sz w:val="32"/>
          <w:szCs w:val="32"/>
        </w:rPr>
      </w:pPr>
      <w:r>
        <w:rPr>
          <w:rFonts w:eastAsia="仿宋_GB2312" w:hint="eastAsia"/>
          <w:spacing w:val="-14"/>
          <w:sz w:val="32"/>
          <w:szCs w:val="32"/>
        </w:rPr>
        <w:t>成立太仓市长江沿线“三无”船舶专项整治工作领导小组，由市政府分管副市长任组长，市政府办公室、太仓海事局和市交通运输局分管负责同志任副组长，市公安局、市财政局、市水务局、市农业农村局、市信访局、长江航运公安局苏州分局太仓派出所、港口委安监执法局等部门和</w:t>
      </w: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分管负责同志为成员。领导小组办公室设在市政府办公室，分管负责同志担任办公室主任。</w:t>
      </w:r>
    </w:p>
    <w:p w:rsidR="0061668F" w:rsidRDefault="00CE28A5">
      <w:pPr>
        <w:spacing w:line="580" w:lineRule="exact"/>
        <w:ind w:firstLineChars="200" w:firstLine="584"/>
        <w:rPr>
          <w:rFonts w:eastAsia="仿宋_GB2312"/>
          <w:spacing w:val="-14"/>
          <w:sz w:val="32"/>
          <w:szCs w:val="32"/>
        </w:rPr>
      </w:pPr>
      <w:r>
        <w:rPr>
          <w:rFonts w:eastAsia="黑体" w:hAnsi="黑体" w:hint="eastAsia"/>
          <w:spacing w:val="-14"/>
          <w:sz w:val="32"/>
          <w:szCs w:val="32"/>
        </w:rPr>
        <w:t>五、职责分工</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领导小组办公室</w:t>
      </w:r>
      <w:r>
        <w:rPr>
          <w:rFonts w:eastAsia="仿宋_GB2312" w:hint="eastAsia"/>
          <w:spacing w:val="-14"/>
          <w:sz w:val="32"/>
          <w:szCs w:val="32"/>
        </w:rPr>
        <w:t>：负责制定太仓市长江沿线“三无”船舶专项整治工作方案，分解目标任务，提出整治要求，协调解决整治工作中遇到的重大问题；统筹推进整治工作，定期通报工作进展情况；草拟并报市政府发布整治通告，划定“三无”船舶扣押点，协调开展集中性专项整治执法行动。</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太仓海事局</w:t>
      </w:r>
      <w:r>
        <w:rPr>
          <w:rFonts w:eastAsia="仿宋_GB2312" w:hint="eastAsia"/>
          <w:spacing w:val="-14"/>
          <w:sz w:val="32"/>
          <w:szCs w:val="32"/>
        </w:rPr>
        <w:t>：负责维护长江水上交通秩序，查处“三无”船舶擅自航行或作业</w:t>
      </w:r>
      <w:r w:rsidR="008E142A">
        <w:rPr>
          <w:rFonts w:eastAsia="仿宋_GB2312" w:hint="eastAsia"/>
          <w:spacing w:val="-14"/>
          <w:sz w:val="32"/>
          <w:szCs w:val="32"/>
        </w:rPr>
        <w:t>行为</w:t>
      </w:r>
      <w:r>
        <w:rPr>
          <w:rFonts w:eastAsia="仿宋_GB2312" w:hint="eastAsia"/>
          <w:spacing w:val="-14"/>
          <w:sz w:val="32"/>
          <w:szCs w:val="32"/>
        </w:rPr>
        <w:t>；会同交通、公安、农业农村、水利等部门对“三无”船舶进行身份认定；牵头做好专项整治和集中执法工作。</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lastRenderedPageBreak/>
        <w:t>市交通运输局</w:t>
      </w:r>
      <w:r>
        <w:rPr>
          <w:rFonts w:eastAsia="仿宋_GB2312"/>
          <w:spacing w:val="-14"/>
          <w:sz w:val="32"/>
          <w:szCs w:val="32"/>
        </w:rPr>
        <w:t>：</w:t>
      </w:r>
      <w:r>
        <w:rPr>
          <w:rFonts w:eastAsia="仿宋_GB2312" w:hint="eastAsia"/>
          <w:spacing w:val="-14"/>
          <w:sz w:val="32"/>
          <w:szCs w:val="32"/>
        </w:rPr>
        <w:t>会同海事等部门制定“三无”船舶处置流程，依法查处“三无”船舶非法从事港口经营活动；禁止内河港口经营人为“三无”船舶装卸货物和靠泊作业；禁止“三无”船舶进出内河船闸。</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市公安局</w:t>
      </w:r>
      <w:r>
        <w:rPr>
          <w:rFonts w:eastAsia="仿宋_GB2312" w:hint="eastAsia"/>
          <w:spacing w:val="-14"/>
          <w:sz w:val="32"/>
          <w:szCs w:val="32"/>
        </w:rPr>
        <w:t>：配合</w:t>
      </w: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做好河口内水域“三无”船舶排查登记、清理、取缔工作，依法打击涉水违法犯罪行为；依职责对“三无”船舶进行查处；协助排查摸底从事非法活动的船舶和人员；为专项整治工作提供执法保障。</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市财政局</w:t>
      </w:r>
      <w:r>
        <w:rPr>
          <w:rFonts w:eastAsia="仿宋_GB2312" w:hint="eastAsia"/>
          <w:spacing w:val="-14"/>
          <w:sz w:val="32"/>
          <w:szCs w:val="32"/>
        </w:rPr>
        <w:t>：负责对市长江水域“三无”船舶专项整治所需工作经费予以保障。</w:t>
      </w:r>
    </w:p>
    <w:p w:rsidR="0061668F" w:rsidRDefault="00CE28A5">
      <w:pPr>
        <w:spacing w:line="580" w:lineRule="exact"/>
        <w:ind w:firstLineChars="200" w:firstLine="584"/>
        <w:rPr>
          <w:rFonts w:eastAsia="仿宋_GB2312"/>
          <w:spacing w:val="-14"/>
          <w:sz w:val="32"/>
          <w:szCs w:val="32"/>
        </w:rPr>
      </w:pPr>
      <w:r>
        <w:rPr>
          <w:rFonts w:ascii="楷体" w:eastAsia="楷体" w:hAnsi="楷体" w:cs="楷体" w:hint="eastAsia"/>
          <w:spacing w:val="-14"/>
          <w:sz w:val="32"/>
          <w:szCs w:val="32"/>
        </w:rPr>
        <w:t>市水务局：</w:t>
      </w:r>
      <w:r>
        <w:rPr>
          <w:rFonts w:eastAsia="仿宋_GB2312" w:hint="eastAsia"/>
          <w:spacing w:val="-14"/>
          <w:sz w:val="32"/>
          <w:szCs w:val="32"/>
        </w:rPr>
        <w:t>会同相关镇</w:t>
      </w:r>
      <w:r w:rsidR="008E142A">
        <w:rPr>
          <w:rFonts w:eastAsia="仿宋_GB2312" w:hint="eastAsia"/>
          <w:spacing w:val="-14"/>
          <w:sz w:val="32"/>
          <w:szCs w:val="32"/>
        </w:rPr>
        <w:t>（区）</w:t>
      </w:r>
      <w:r>
        <w:rPr>
          <w:rFonts w:eastAsia="仿宋_GB2312" w:hint="eastAsia"/>
          <w:spacing w:val="-14"/>
          <w:sz w:val="32"/>
          <w:szCs w:val="32"/>
        </w:rPr>
        <w:t>开展“三无”采砂船舶排查登记，打击非法采砂、“三无”船舶违法侵占滩涂行为，配合做好专项整治和集中执法工作。</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市农业农村局</w:t>
      </w:r>
      <w:r>
        <w:rPr>
          <w:rFonts w:eastAsia="仿宋_GB2312" w:hint="eastAsia"/>
          <w:spacing w:val="-14"/>
          <w:sz w:val="32"/>
          <w:szCs w:val="32"/>
        </w:rPr>
        <w:t>：依法查处“三无”船舶在太仓长江沿线从事非法捕捞活动；负责涉渔“三无”船舶排查登记和身份认定，配合做好专项整治和集中执法工作。</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市信访局</w:t>
      </w:r>
      <w:r>
        <w:rPr>
          <w:rFonts w:eastAsia="仿宋_GB2312" w:hint="eastAsia"/>
          <w:spacing w:val="-14"/>
          <w:sz w:val="32"/>
          <w:szCs w:val="32"/>
        </w:rPr>
        <w:t>：负责对可能出现的信访做好接待和法律法规政策解释工作。</w:t>
      </w:r>
    </w:p>
    <w:p w:rsidR="0061668F" w:rsidRDefault="00E111DA" w:rsidP="00E111DA">
      <w:pPr>
        <w:spacing w:line="580" w:lineRule="exact"/>
        <w:ind w:firstLineChars="200" w:firstLine="584"/>
        <w:rPr>
          <w:rFonts w:ascii="楷体_GB2312" w:eastAsia="楷体_GB2312"/>
          <w:spacing w:val="-14"/>
          <w:sz w:val="32"/>
          <w:szCs w:val="32"/>
        </w:rPr>
      </w:pPr>
      <w:r w:rsidRPr="00E111DA">
        <w:rPr>
          <w:rFonts w:ascii="楷体_GB2312" w:eastAsia="楷体_GB2312" w:hint="eastAsia"/>
          <w:spacing w:val="-14"/>
          <w:sz w:val="32"/>
          <w:szCs w:val="32"/>
        </w:rPr>
        <w:t>长江航运公安局苏州分局太仓派出所</w:t>
      </w:r>
      <w:r w:rsidR="00CE28A5">
        <w:rPr>
          <w:rFonts w:eastAsia="仿宋_GB2312" w:hint="eastAsia"/>
          <w:spacing w:val="-14"/>
          <w:sz w:val="32"/>
          <w:szCs w:val="32"/>
        </w:rPr>
        <w:t>：配合</w:t>
      </w:r>
      <w:r w:rsidR="00CE28A5">
        <w:rPr>
          <w:rFonts w:eastAsia="仿宋_GB2312"/>
          <w:spacing w:val="-14"/>
          <w:sz w:val="32"/>
          <w:szCs w:val="32"/>
        </w:rPr>
        <w:t>各沿江</w:t>
      </w:r>
      <w:r w:rsidR="008E142A">
        <w:rPr>
          <w:rFonts w:eastAsia="仿宋_GB2312"/>
          <w:spacing w:val="-14"/>
          <w:sz w:val="32"/>
          <w:szCs w:val="32"/>
        </w:rPr>
        <w:t>镇（区）政府（管委会）</w:t>
      </w:r>
      <w:r w:rsidR="00CE28A5">
        <w:rPr>
          <w:rFonts w:eastAsia="仿宋_GB2312" w:hint="eastAsia"/>
          <w:spacing w:val="-14"/>
          <w:sz w:val="32"/>
          <w:szCs w:val="32"/>
        </w:rPr>
        <w:t>做好长江太仓水域“三无”船舶排查登记、清理、取缔工作，依法打击涉水违法犯罪行为；依职责对“三无”船舶非法收购、非法电焊及无证驾驶机动船舶行为等进行查处；协助排查摸底从事非法活动的船舶和人员；为专项整治工作提供执法保障。</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lastRenderedPageBreak/>
        <w:t>港口委安监执法局</w:t>
      </w:r>
      <w:r>
        <w:rPr>
          <w:rFonts w:eastAsia="仿宋_GB2312" w:hint="eastAsia"/>
          <w:spacing w:val="-14"/>
          <w:sz w:val="32"/>
          <w:szCs w:val="32"/>
        </w:rPr>
        <w:t>：牵头划定合法</w:t>
      </w:r>
      <w:r>
        <w:rPr>
          <w:rFonts w:eastAsia="仿宋_GB2312"/>
          <w:spacing w:val="-14"/>
          <w:sz w:val="32"/>
          <w:szCs w:val="32"/>
        </w:rPr>
        <w:t>运输船舶、港口保障性船舶停泊区域</w:t>
      </w:r>
      <w:r>
        <w:rPr>
          <w:rFonts w:eastAsia="仿宋_GB2312" w:hint="eastAsia"/>
          <w:spacing w:val="-14"/>
          <w:sz w:val="32"/>
          <w:szCs w:val="32"/>
        </w:rPr>
        <w:t>；对码头单位开展宣传教育，严禁码头单位为“三无”船舶从事装卸行为，禁止港口经营人为“三无”船舶装卸货物和靠泊作业；配合做好专项整治和集中执法工作。</w:t>
      </w:r>
    </w:p>
    <w:p w:rsidR="0061668F" w:rsidRDefault="00CE28A5">
      <w:pPr>
        <w:spacing w:line="580" w:lineRule="exact"/>
        <w:ind w:firstLineChars="200" w:firstLine="584"/>
        <w:rPr>
          <w:rFonts w:eastAsia="仿宋_GB2312"/>
          <w:spacing w:val="-14"/>
          <w:sz w:val="32"/>
          <w:szCs w:val="32"/>
        </w:rPr>
      </w:pPr>
      <w:r>
        <w:rPr>
          <w:rFonts w:ascii="楷体_GB2312" w:eastAsia="楷体_GB2312" w:hint="eastAsia"/>
          <w:spacing w:val="-14"/>
          <w:sz w:val="32"/>
          <w:szCs w:val="32"/>
        </w:rPr>
        <w:t>各沿江</w:t>
      </w:r>
      <w:r w:rsidR="008E142A">
        <w:rPr>
          <w:rFonts w:ascii="楷体_GB2312" w:eastAsia="楷体_GB2312" w:hint="eastAsia"/>
          <w:spacing w:val="-14"/>
          <w:sz w:val="32"/>
          <w:szCs w:val="32"/>
        </w:rPr>
        <w:t>镇（区）政府（管委会）</w:t>
      </w:r>
      <w:r>
        <w:rPr>
          <w:rFonts w:eastAsia="仿宋_GB2312" w:hint="eastAsia"/>
          <w:spacing w:val="-14"/>
          <w:sz w:val="32"/>
          <w:szCs w:val="32"/>
        </w:rPr>
        <w:t>：负责核实长江沿线“三无”船舶实际所有人，建立台帐和数据库，会同海事、</w:t>
      </w:r>
      <w:r w:rsidR="008E142A">
        <w:rPr>
          <w:rFonts w:eastAsia="仿宋_GB2312" w:hint="eastAsia"/>
          <w:spacing w:val="-14"/>
          <w:sz w:val="32"/>
          <w:szCs w:val="32"/>
        </w:rPr>
        <w:t>交运</w:t>
      </w:r>
      <w:r>
        <w:rPr>
          <w:rFonts w:eastAsia="仿宋_GB2312" w:hint="eastAsia"/>
          <w:spacing w:val="-14"/>
          <w:sz w:val="32"/>
          <w:szCs w:val="32"/>
        </w:rPr>
        <w:t>、公安、水务、农业农村、港口等执法单位对属地区域内“三无”船舶进行核实</w:t>
      </w:r>
      <w:r>
        <w:rPr>
          <w:rFonts w:eastAsia="仿宋_GB2312"/>
          <w:spacing w:val="-14"/>
          <w:sz w:val="32"/>
          <w:szCs w:val="32"/>
        </w:rPr>
        <w:t>、</w:t>
      </w:r>
      <w:r>
        <w:rPr>
          <w:rFonts w:eastAsia="仿宋_GB2312" w:hint="eastAsia"/>
          <w:spacing w:val="-14"/>
          <w:sz w:val="32"/>
          <w:szCs w:val="32"/>
        </w:rPr>
        <w:t>清理、取缔工作。</w:t>
      </w:r>
    </w:p>
    <w:p w:rsidR="0061668F" w:rsidRDefault="00CE28A5">
      <w:pPr>
        <w:spacing w:line="580" w:lineRule="exact"/>
        <w:ind w:firstLineChars="200" w:firstLine="584"/>
        <w:rPr>
          <w:rFonts w:eastAsia="仿宋_GB2312"/>
          <w:spacing w:val="-14"/>
          <w:sz w:val="32"/>
          <w:szCs w:val="32"/>
        </w:rPr>
      </w:pPr>
      <w:r>
        <w:rPr>
          <w:rFonts w:eastAsia="黑体" w:hAnsi="黑体" w:hint="eastAsia"/>
          <w:spacing w:val="-14"/>
          <w:sz w:val="32"/>
          <w:szCs w:val="32"/>
        </w:rPr>
        <w:t>六、实施步骤</w:t>
      </w:r>
    </w:p>
    <w:p w:rsidR="0061668F" w:rsidRDefault="00CE28A5">
      <w:pPr>
        <w:spacing w:line="580" w:lineRule="exact"/>
        <w:ind w:firstLineChars="200" w:firstLine="584"/>
        <w:rPr>
          <w:rFonts w:eastAsia="仿宋_GB2312"/>
          <w:spacing w:val="-14"/>
          <w:sz w:val="32"/>
          <w:szCs w:val="32"/>
        </w:rPr>
      </w:pPr>
      <w:r>
        <w:rPr>
          <w:rFonts w:eastAsia="仿宋_GB2312" w:hint="eastAsia"/>
          <w:spacing w:val="-14"/>
          <w:sz w:val="32"/>
          <w:szCs w:val="32"/>
        </w:rPr>
        <w:t>本次“三无”船舶专项整治行动自</w:t>
      </w:r>
      <w:r>
        <w:rPr>
          <w:rFonts w:eastAsia="仿宋_GB2312" w:hint="eastAsia"/>
          <w:spacing w:val="-14"/>
          <w:sz w:val="32"/>
          <w:szCs w:val="32"/>
        </w:rPr>
        <w:t>2020</w:t>
      </w:r>
      <w:r>
        <w:rPr>
          <w:rFonts w:eastAsia="仿宋_GB2312" w:hint="eastAsia"/>
          <w:spacing w:val="-14"/>
          <w:sz w:val="32"/>
          <w:szCs w:val="32"/>
        </w:rPr>
        <w:t>年</w:t>
      </w:r>
      <w:r>
        <w:rPr>
          <w:rFonts w:eastAsia="仿宋_GB2312" w:hint="eastAsia"/>
          <w:spacing w:val="-14"/>
          <w:sz w:val="32"/>
          <w:szCs w:val="32"/>
        </w:rPr>
        <w:t>2</w:t>
      </w:r>
      <w:r>
        <w:rPr>
          <w:rFonts w:eastAsia="仿宋_GB2312" w:hint="eastAsia"/>
          <w:spacing w:val="-14"/>
          <w:sz w:val="32"/>
          <w:szCs w:val="32"/>
        </w:rPr>
        <w:t>月</w:t>
      </w:r>
      <w:r>
        <w:rPr>
          <w:rFonts w:eastAsia="仿宋_GB2312" w:hint="eastAsia"/>
          <w:spacing w:val="-14"/>
          <w:sz w:val="32"/>
          <w:szCs w:val="32"/>
        </w:rPr>
        <w:t>20</w:t>
      </w:r>
      <w:r>
        <w:rPr>
          <w:rFonts w:eastAsia="仿宋_GB2312" w:hint="eastAsia"/>
          <w:spacing w:val="-14"/>
          <w:sz w:val="32"/>
          <w:szCs w:val="32"/>
        </w:rPr>
        <w:t>日至</w:t>
      </w:r>
      <w:r>
        <w:rPr>
          <w:rFonts w:eastAsia="仿宋_GB2312" w:hint="eastAsia"/>
          <w:spacing w:val="-14"/>
          <w:sz w:val="32"/>
          <w:szCs w:val="32"/>
        </w:rPr>
        <w:t>2020</w:t>
      </w:r>
      <w:r>
        <w:rPr>
          <w:rFonts w:eastAsia="仿宋_GB2312" w:hint="eastAsia"/>
          <w:spacing w:val="-14"/>
          <w:sz w:val="32"/>
          <w:szCs w:val="32"/>
        </w:rPr>
        <w:t>年</w:t>
      </w:r>
      <w:r>
        <w:rPr>
          <w:rFonts w:eastAsia="仿宋_GB2312" w:hint="eastAsia"/>
          <w:spacing w:val="-14"/>
          <w:sz w:val="32"/>
          <w:szCs w:val="32"/>
        </w:rPr>
        <w:t>9</w:t>
      </w:r>
      <w:r>
        <w:rPr>
          <w:rFonts w:eastAsia="仿宋_GB2312" w:hint="eastAsia"/>
          <w:spacing w:val="-14"/>
          <w:sz w:val="32"/>
          <w:szCs w:val="32"/>
        </w:rPr>
        <w:t>月</w:t>
      </w:r>
      <w:r>
        <w:rPr>
          <w:rFonts w:eastAsia="仿宋_GB2312" w:hint="eastAsia"/>
          <w:spacing w:val="-14"/>
          <w:sz w:val="32"/>
          <w:szCs w:val="32"/>
        </w:rPr>
        <w:t>30</w:t>
      </w:r>
      <w:r>
        <w:rPr>
          <w:rFonts w:eastAsia="仿宋_GB2312" w:hint="eastAsia"/>
          <w:spacing w:val="-14"/>
          <w:sz w:val="32"/>
          <w:szCs w:val="32"/>
        </w:rPr>
        <w:t>日，分四个阶段进行：</w:t>
      </w:r>
    </w:p>
    <w:p w:rsidR="0061668F" w:rsidRDefault="00CE28A5">
      <w:pPr>
        <w:spacing w:line="580" w:lineRule="exact"/>
        <w:ind w:firstLineChars="200" w:firstLine="584"/>
        <w:rPr>
          <w:rFonts w:eastAsia="华文仿宋"/>
          <w:spacing w:val="-14"/>
          <w:sz w:val="32"/>
          <w:szCs w:val="32"/>
        </w:rPr>
      </w:pPr>
      <w:r>
        <w:rPr>
          <w:rFonts w:eastAsia="楷体_GB2312" w:hint="eastAsia"/>
          <w:spacing w:val="-14"/>
          <w:sz w:val="32"/>
          <w:szCs w:val="32"/>
        </w:rPr>
        <w:t>（一）摸底宣传阶段（</w:t>
      </w:r>
      <w:r>
        <w:rPr>
          <w:rFonts w:eastAsia="楷体_GB2312" w:hint="eastAsia"/>
          <w:spacing w:val="-14"/>
          <w:sz w:val="32"/>
          <w:szCs w:val="32"/>
        </w:rPr>
        <w:t>2020</w:t>
      </w:r>
      <w:r>
        <w:rPr>
          <w:rFonts w:eastAsia="楷体_GB2312" w:hint="eastAsia"/>
          <w:spacing w:val="-14"/>
          <w:sz w:val="32"/>
          <w:szCs w:val="32"/>
        </w:rPr>
        <w:t>年</w:t>
      </w:r>
      <w:r>
        <w:rPr>
          <w:rFonts w:eastAsia="楷体_GB2312" w:hint="eastAsia"/>
          <w:spacing w:val="-14"/>
          <w:sz w:val="32"/>
          <w:szCs w:val="32"/>
        </w:rPr>
        <w:t>2</w:t>
      </w:r>
      <w:r>
        <w:rPr>
          <w:rFonts w:eastAsia="楷体_GB2312" w:hint="eastAsia"/>
          <w:spacing w:val="-14"/>
          <w:sz w:val="32"/>
          <w:szCs w:val="32"/>
        </w:rPr>
        <w:t>月</w:t>
      </w:r>
      <w:r>
        <w:rPr>
          <w:rFonts w:eastAsia="楷体_GB2312" w:hint="eastAsia"/>
          <w:spacing w:val="-14"/>
          <w:sz w:val="32"/>
          <w:szCs w:val="32"/>
        </w:rPr>
        <w:t>20</w:t>
      </w:r>
      <w:r>
        <w:rPr>
          <w:rFonts w:eastAsia="楷体_GB2312" w:hint="eastAsia"/>
          <w:spacing w:val="-14"/>
          <w:sz w:val="32"/>
          <w:szCs w:val="32"/>
        </w:rPr>
        <w:t>日至</w:t>
      </w:r>
      <w:r>
        <w:rPr>
          <w:rFonts w:eastAsia="楷体_GB2312" w:hint="eastAsia"/>
          <w:spacing w:val="-14"/>
          <w:sz w:val="32"/>
          <w:szCs w:val="32"/>
        </w:rPr>
        <w:t>2020</w:t>
      </w:r>
      <w:r>
        <w:rPr>
          <w:rFonts w:eastAsia="楷体_GB2312" w:hint="eastAsia"/>
          <w:spacing w:val="-14"/>
          <w:sz w:val="32"/>
          <w:szCs w:val="32"/>
        </w:rPr>
        <w:t>年</w:t>
      </w:r>
      <w:r>
        <w:rPr>
          <w:rFonts w:eastAsia="楷体_GB2312" w:hint="eastAsia"/>
          <w:spacing w:val="-14"/>
          <w:sz w:val="32"/>
          <w:szCs w:val="32"/>
        </w:rPr>
        <w:t>3</w:t>
      </w:r>
      <w:r>
        <w:rPr>
          <w:rFonts w:eastAsia="楷体_GB2312" w:hint="eastAsia"/>
          <w:spacing w:val="-14"/>
          <w:sz w:val="32"/>
          <w:szCs w:val="32"/>
        </w:rPr>
        <w:t>月</w:t>
      </w:r>
      <w:r>
        <w:rPr>
          <w:rFonts w:eastAsia="楷体_GB2312" w:hint="eastAsia"/>
          <w:spacing w:val="-14"/>
          <w:sz w:val="32"/>
          <w:szCs w:val="32"/>
        </w:rPr>
        <w:t>15</w:t>
      </w:r>
      <w:r>
        <w:rPr>
          <w:rFonts w:eastAsia="楷体_GB2312" w:hint="eastAsia"/>
          <w:spacing w:val="-14"/>
          <w:sz w:val="32"/>
          <w:szCs w:val="32"/>
        </w:rPr>
        <w:t>日）。</w:t>
      </w:r>
      <w:r>
        <w:rPr>
          <w:rFonts w:eastAsia="仿宋_GB2312"/>
          <w:spacing w:val="-14"/>
          <w:sz w:val="32"/>
          <w:szCs w:val="32"/>
        </w:rPr>
        <w:t>各沿江</w:t>
      </w:r>
      <w:r w:rsidR="008E142A">
        <w:rPr>
          <w:rFonts w:eastAsia="仿宋_GB2312" w:hint="eastAsia"/>
          <w:spacing w:val="-14"/>
          <w:sz w:val="32"/>
          <w:szCs w:val="32"/>
        </w:rPr>
        <w:t>镇（区）</w:t>
      </w:r>
      <w:r>
        <w:rPr>
          <w:rFonts w:eastAsia="仿宋_GB2312" w:hint="eastAsia"/>
          <w:spacing w:val="-14"/>
          <w:sz w:val="32"/>
          <w:szCs w:val="32"/>
        </w:rPr>
        <w:t>组织相关人员力量对辖区“三无”船舶进行全面排查核实，准确掌握非法船舶分布、数量及船型、所有人、船舶证件情况及成因背景、活动范围等信息，按照“一船一档”要求，建立台帐数据库，逐一列出整治清单。印发整治通告，要求</w:t>
      </w:r>
      <w:r>
        <w:rPr>
          <w:rFonts w:eastAsia="仿宋_GB2312"/>
          <w:spacing w:val="-14"/>
          <w:sz w:val="32"/>
          <w:szCs w:val="32"/>
        </w:rPr>
        <w:t>违法、违章单位和个人所属船舶、水上浮动设施限期自行</w:t>
      </w:r>
      <w:r>
        <w:rPr>
          <w:rFonts w:eastAsia="仿宋_GB2312" w:hint="eastAsia"/>
          <w:spacing w:val="-14"/>
          <w:sz w:val="32"/>
          <w:szCs w:val="32"/>
        </w:rPr>
        <w:t>处理或驶离太仓</w:t>
      </w:r>
      <w:r>
        <w:rPr>
          <w:rFonts w:eastAsia="仿宋_GB2312"/>
          <w:spacing w:val="-14"/>
          <w:sz w:val="32"/>
          <w:szCs w:val="32"/>
        </w:rPr>
        <w:t>水域</w:t>
      </w:r>
      <w:r>
        <w:rPr>
          <w:rFonts w:eastAsia="仿宋_GB2312" w:hint="eastAsia"/>
          <w:spacing w:val="-14"/>
          <w:sz w:val="32"/>
          <w:szCs w:val="32"/>
        </w:rPr>
        <w:t>。及各相关执法单位要深入沿江船舶集聚区进行政策宣传，</w:t>
      </w:r>
      <w:r>
        <w:rPr>
          <w:rFonts w:eastAsia="仿宋_GB2312"/>
          <w:spacing w:val="-14"/>
          <w:sz w:val="32"/>
          <w:szCs w:val="32"/>
        </w:rPr>
        <w:t>教育引导相对人</w:t>
      </w:r>
      <w:r>
        <w:rPr>
          <w:rFonts w:eastAsia="仿宋_GB2312" w:hint="eastAsia"/>
          <w:spacing w:val="-14"/>
          <w:sz w:val="32"/>
          <w:szCs w:val="32"/>
        </w:rPr>
        <w:t>主动</w:t>
      </w:r>
      <w:r>
        <w:rPr>
          <w:rFonts w:eastAsia="仿宋_GB2312"/>
          <w:spacing w:val="-14"/>
          <w:sz w:val="32"/>
          <w:szCs w:val="32"/>
        </w:rPr>
        <w:t>配合集中整治</w:t>
      </w:r>
      <w:r>
        <w:rPr>
          <w:rFonts w:eastAsia="仿宋_GB2312" w:hint="eastAsia"/>
          <w:spacing w:val="-14"/>
          <w:sz w:val="32"/>
          <w:szCs w:val="32"/>
        </w:rPr>
        <w:t>。港口委安监执法局组织向辖区码头企业宣传“三无”船舶危害，督促码头积极配合整治。其他成员单位按职责通过相应渠道进行宣传发动，并设立举报电话，接受群众和社会对“三无”船舶的投诉举报。</w:t>
      </w:r>
    </w:p>
    <w:p w:rsidR="0061668F" w:rsidRDefault="00CE28A5">
      <w:pPr>
        <w:spacing w:line="580" w:lineRule="exact"/>
        <w:ind w:firstLineChars="200" w:firstLine="584"/>
        <w:rPr>
          <w:rFonts w:eastAsia="仿宋_GB2312"/>
          <w:spacing w:val="-14"/>
          <w:sz w:val="32"/>
          <w:szCs w:val="32"/>
        </w:rPr>
      </w:pPr>
      <w:r>
        <w:rPr>
          <w:rFonts w:eastAsia="楷体_GB2312" w:hint="eastAsia"/>
          <w:spacing w:val="-14"/>
          <w:sz w:val="32"/>
          <w:szCs w:val="32"/>
        </w:rPr>
        <w:lastRenderedPageBreak/>
        <w:t>（二）集中整治阶段（</w:t>
      </w:r>
      <w:r>
        <w:rPr>
          <w:rFonts w:eastAsia="楷体_GB2312" w:hint="eastAsia"/>
          <w:spacing w:val="-14"/>
          <w:sz w:val="32"/>
          <w:szCs w:val="32"/>
        </w:rPr>
        <w:t>2020</w:t>
      </w:r>
      <w:r>
        <w:rPr>
          <w:rFonts w:eastAsia="楷体_GB2312" w:hint="eastAsia"/>
          <w:spacing w:val="-14"/>
          <w:sz w:val="32"/>
          <w:szCs w:val="32"/>
        </w:rPr>
        <w:t>年</w:t>
      </w:r>
      <w:r>
        <w:rPr>
          <w:rFonts w:eastAsia="楷体_GB2312" w:hint="eastAsia"/>
          <w:spacing w:val="-14"/>
          <w:sz w:val="32"/>
          <w:szCs w:val="32"/>
        </w:rPr>
        <w:t>3</w:t>
      </w:r>
      <w:r>
        <w:rPr>
          <w:rFonts w:eastAsia="楷体_GB2312" w:hint="eastAsia"/>
          <w:spacing w:val="-14"/>
          <w:sz w:val="32"/>
          <w:szCs w:val="32"/>
        </w:rPr>
        <w:t>月</w:t>
      </w:r>
      <w:r>
        <w:rPr>
          <w:rFonts w:eastAsia="楷体_GB2312" w:hint="eastAsia"/>
          <w:spacing w:val="-14"/>
          <w:sz w:val="32"/>
          <w:szCs w:val="32"/>
        </w:rPr>
        <w:t>15</w:t>
      </w:r>
      <w:r>
        <w:rPr>
          <w:rFonts w:eastAsia="楷体_GB2312" w:hint="eastAsia"/>
          <w:spacing w:val="-14"/>
          <w:sz w:val="32"/>
          <w:szCs w:val="32"/>
        </w:rPr>
        <w:t>日</w:t>
      </w:r>
      <w:r>
        <w:rPr>
          <w:rFonts w:eastAsia="楷体_GB2312" w:hint="eastAsia"/>
          <w:spacing w:val="-14"/>
          <w:sz w:val="32"/>
          <w:szCs w:val="32"/>
        </w:rPr>
        <w:t>2020</w:t>
      </w:r>
      <w:r>
        <w:rPr>
          <w:rFonts w:eastAsia="楷体_GB2312" w:hint="eastAsia"/>
          <w:spacing w:val="-14"/>
          <w:sz w:val="32"/>
          <w:szCs w:val="32"/>
        </w:rPr>
        <w:t>至</w:t>
      </w:r>
      <w:r>
        <w:rPr>
          <w:rFonts w:eastAsia="楷体_GB2312" w:hint="eastAsia"/>
          <w:spacing w:val="-14"/>
          <w:sz w:val="32"/>
          <w:szCs w:val="32"/>
        </w:rPr>
        <w:t>6</w:t>
      </w:r>
      <w:r>
        <w:rPr>
          <w:rFonts w:eastAsia="楷体_GB2312" w:hint="eastAsia"/>
          <w:spacing w:val="-14"/>
          <w:sz w:val="32"/>
          <w:szCs w:val="32"/>
        </w:rPr>
        <w:t>月</w:t>
      </w:r>
      <w:r>
        <w:rPr>
          <w:rFonts w:eastAsia="楷体_GB2312" w:hint="eastAsia"/>
          <w:spacing w:val="-14"/>
          <w:sz w:val="32"/>
          <w:szCs w:val="32"/>
        </w:rPr>
        <w:t>30</w:t>
      </w:r>
      <w:r>
        <w:rPr>
          <w:rFonts w:eastAsia="楷体_GB2312" w:hint="eastAsia"/>
          <w:spacing w:val="-14"/>
          <w:sz w:val="32"/>
          <w:szCs w:val="32"/>
        </w:rPr>
        <w:t>日）</w:t>
      </w:r>
      <w:r>
        <w:rPr>
          <w:rFonts w:eastAsia="楷体_GB2312"/>
          <w:spacing w:val="-14"/>
          <w:sz w:val="32"/>
          <w:szCs w:val="32"/>
        </w:rPr>
        <w:t>。</w:t>
      </w:r>
      <w:r>
        <w:rPr>
          <w:rFonts w:eastAsia="仿宋_GB2312"/>
          <w:spacing w:val="-14"/>
          <w:sz w:val="32"/>
          <w:szCs w:val="32"/>
        </w:rPr>
        <w:t>各沿江</w:t>
      </w:r>
      <w:r w:rsidR="008E142A">
        <w:rPr>
          <w:rFonts w:eastAsia="仿宋_GB2312" w:hint="eastAsia"/>
          <w:spacing w:val="-14"/>
          <w:sz w:val="32"/>
          <w:szCs w:val="32"/>
        </w:rPr>
        <w:t>镇（区）</w:t>
      </w:r>
      <w:r>
        <w:rPr>
          <w:rFonts w:eastAsia="仿宋_GB2312" w:hint="eastAsia"/>
          <w:spacing w:val="-14"/>
          <w:sz w:val="32"/>
          <w:szCs w:val="32"/>
        </w:rPr>
        <w:t>会同海事、交通、</w:t>
      </w:r>
      <w:r>
        <w:rPr>
          <w:rFonts w:eastAsia="仿宋_GB2312"/>
          <w:spacing w:val="-14"/>
          <w:sz w:val="32"/>
          <w:szCs w:val="32"/>
        </w:rPr>
        <w:t>公安、</w:t>
      </w:r>
      <w:r>
        <w:rPr>
          <w:rFonts w:eastAsia="仿宋_GB2312" w:hint="eastAsia"/>
          <w:spacing w:val="-14"/>
          <w:sz w:val="32"/>
          <w:szCs w:val="32"/>
        </w:rPr>
        <w:t>农业农村</w:t>
      </w:r>
      <w:r>
        <w:rPr>
          <w:rFonts w:eastAsia="仿宋_GB2312"/>
          <w:spacing w:val="-14"/>
          <w:sz w:val="32"/>
          <w:szCs w:val="32"/>
        </w:rPr>
        <w:t>、</w:t>
      </w:r>
      <w:r>
        <w:rPr>
          <w:rFonts w:eastAsia="仿宋_GB2312" w:hint="eastAsia"/>
          <w:spacing w:val="-14"/>
          <w:sz w:val="32"/>
          <w:szCs w:val="32"/>
        </w:rPr>
        <w:t>水务、港口</w:t>
      </w:r>
      <w:r>
        <w:rPr>
          <w:rFonts w:eastAsia="仿宋_GB2312"/>
          <w:spacing w:val="-14"/>
          <w:sz w:val="32"/>
          <w:szCs w:val="32"/>
        </w:rPr>
        <w:t>等部门对停靠船只进行驱逐，</w:t>
      </w:r>
      <w:r>
        <w:rPr>
          <w:rFonts w:eastAsia="仿宋_GB2312" w:hint="eastAsia"/>
          <w:spacing w:val="-14"/>
          <w:sz w:val="32"/>
          <w:szCs w:val="32"/>
        </w:rPr>
        <w:t>对规定期限内仍未退出的，坚决予以暂扣或没收，并统一拆解处置。各职能部门按照各自职责，积极组织开展集中执法行动，严厉打击各类非法经营活动，对查获的“三无”船舶，一律不得放行，并按职责依法进行处置。对向“三无”船舶购买服务或为“三无”船舶非法经营活动提供便利的码头、船舶，采取暂停、取消码头经营资格及停止船舶装卸货作业等措施。市整治领导小组办公室适时协调开展集中性专项整治执法行动。</w:t>
      </w:r>
    </w:p>
    <w:p w:rsidR="0061668F" w:rsidRDefault="00CE28A5">
      <w:pPr>
        <w:spacing w:line="580" w:lineRule="exact"/>
        <w:ind w:firstLineChars="200" w:firstLine="584"/>
        <w:rPr>
          <w:rFonts w:eastAsia="仿宋_GB2312"/>
          <w:spacing w:val="-14"/>
          <w:sz w:val="32"/>
          <w:szCs w:val="32"/>
        </w:rPr>
      </w:pPr>
      <w:r>
        <w:rPr>
          <w:rFonts w:eastAsia="楷体_GB2312" w:hint="eastAsia"/>
          <w:spacing w:val="-14"/>
          <w:sz w:val="32"/>
          <w:szCs w:val="32"/>
        </w:rPr>
        <w:t>（三）总结巩固阶段（</w:t>
      </w:r>
      <w:r>
        <w:rPr>
          <w:rFonts w:eastAsia="楷体_GB2312" w:hint="eastAsia"/>
          <w:spacing w:val="-14"/>
          <w:sz w:val="32"/>
          <w:szCs w:val="32"/>
        </w:rPr>
        <w:t>2020</w:t>
      </w:r>
      <w:r>
        <w:rPr>
          <w:rFonts w:eastAsia="楷体_GB2312" w:hint="eastAsia"/>
          <w:spacing w:val="-14"/>
          <w:sz w:val="32"/>
          <w:szCs w:val="32"/>
        </w:rPr>
        <w:t>年</w:t>
      </w:r>
      <w:r>
        <w:rPr>
          <w:rFonts w:eastAsia="楷体_GB2312" w:hint="eastAsia"/>
          <w:spacing w:val="-14"/>
          <w:sz w:val="32"/>
          <w:szCs w:val="32"/>
        </w:rPr>
        <w:t>7</w:t>
      </w:r>
      <w:r>
        <w:rPr>
          <w:rFonts w:eastAsia="楷体_GB2312" w:hint="eastAsia"/>
          <w:spacing w:val="-14"/>
          <w:sz w:val="32"/>
          <w:szCs w:val="32"/>
        </w:rPr>
        <w:t>月</w:t>
      </w:r>
      <w:r>
        <w:rPr>
          <w:rFonts w:eastAsia="楷体_GB2312" w:hint="eastAsia"/>
          <w:spacing w:val="-14"/>
          <w:sz w:val="32"/>
          <w:szCs w:val="32"/>
        </w:rPr>
        <w:t>1</w:t>
      </w:r>
      <w:r>
        <w:rPr>
          <w:rFonts w:eastAsia="楷体_GB2312" w:hint="eastAsia"/>
          <w:spacing w:val="-14"/>
          <w:sz w:val="32"/>
          <w:szCs w:val="32"/>
        </w:rPr>
        <w:t>日至</w:t>
      </w:r>
      <w:r>
        <w:rPr>
          <w:rFonts w:eastAsia="楷体_GB2312" w:hint="eastAsia"/>
          <w:spacing w:val="-14"/>
          <w:sz w:val="32"/>
          <w:szCs w:val="32"/>
        </w:rPr>
        <w:t>9</w:t>
      </w:r>
      <w:r>
        <w:rPr>
          <w:rFonts w:eastAsia="楷体_GB2312" w:hint="eastAsia"/>
          <w:spacing w:val="-14"/>
          <w:sz w:val="32"/>
          <w:szCs w:val="32"/>
        </w:rPr>
        <w:t>月</w:t>
      </w:r>
      <w:r>
        <w:rPr>
          <w:rFonts w:eastAsia="楷体_GB2312" w:hint="eastAsia"/>
          <w:spacing w:val="-14"/>
          <w:sz w:val="32"/>
          <w:szCs w:val="32"/>
        </w:rPr>
        <w:t>30</w:t>
      </w:r>
      <w:r>
        <w:rPr>
          <w:rFonts w:eastAsia="楷体_GB2312" w:hint="eastAsia"/>
          <w:spacing w:val="-14"/>
          <w:sz w:val="32"/>
          <w:szCs w:val="32"/>
        </w:rPr>
        <w:t>日）。</w:t>
      </w:r>
      <w:r>
        <w:rPr>
          <w:rFonts w:eastAsia="仿宋_GB2312"/>
          <w:spacing w:val="-14"/>
          <w:sz w:val="32"/>
          <w:szCs w:val="32"/>
        </w:rPr>
        <w:t>各</w:t>
      </w:r>
      <w:r>
        <w:rPr>
          <w:rFonts w:eastAsia="仿宋_GB2312" w:hint="eastAsia"/>
          <w:spacing w:val="-14"/>
          <w:sz w:val="32"/>
          <w:szCs w:val="32"/>
        </w:rPr>
        <w:t>成员及时总结整治经验，分析存在问题，及时向整治领导小组办公室上报整治情况。同时，研究制定人防、技防等长效监管措施，巩固既往成果，严防“三无”船舶问题反弹。</w:t>
      </w:r>
    </w:p>
    <w:p w:rsidR="0061668F" w:rsidRDefault="00CE28A5">
      <w:pPr>
        <w:spacing w:line="580" w:lineRule="exact"/>
        <w:ind w:firstLineChars="200" w:firstLine="584"/>
        <w:rPr>
          <w:rFonts w:eastAsia="仿宋_GB2312"/>
          <w:spacing w:val="-14"/>
          <w:sz w:val="32"/>
          <w:szCs w:val="32"/>
        </w:rPr>
      </w:pPr>
      <w:r>
        <w:rPr>
          <w:rFonts w:eastAsia="黑体" w:hAnsi="黑体" w:hint="eastAsia"/>
          <w:spacing w:val="-14"/>
          <w:sz w:val="32"/>
          <w:szCs w:val="32"/>
        </w:rPr>
        <w:t>七、保障措施</w:t>
      </w:r>
    </w:p>
    <w:p w:rsidR="0061668F" w:rsidRDefault="00CE28A5">
      <w:pPr>
        <w:spacing w:line="580" w:lineRule="exact"/>
        <w:ind w:firstLineChars="200" w:firstLine="584"/>
        <w:rPr>
          <w:rFonts w:eastAsia="楷体_GB2312"/>
          <w:bCs/>
          <w:spacing w:val="-14"/>
          <w:sz w:val="32"/>
          <w:szCs w:val="32"/>
        </w:rPr>
      </w:pPr>
      <w:r>
        <w:rPr>
          <w:rFonts w:eastAsia="楷体_GB2312" w:hint="eastAsia"/>
          <w:bCs/>
          <w:spacing w:val="-14"/>
          <w:sz w:val="32"/>
          <w:szCs w:val="32"/>
        </w:rPr>
        <w:t>（一）加强领导，落实责任</w:t>
      </w:r>
    </w:p>
    <w:p w:rsidR="0061668F" w:rsidRDefault="00CE28A5">
      <w:pPr>
        <w:spacing w:line="580" w:lineRule="exact"/>
        <w:ind w:firstLineChars="200" w:firstLine="584"/>
        <w:rPr>
          <w:rFonts w:eastAsia="仿宋_GB2312"/>
          <w:spacing w:val="-14"/>
          <w:sz w:val="32"/>
          <w:szCs w:val="32"/>
        </w:rPr>
      </w:pP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和相关部门要提高政治站位，充分认识此次整治工作的重要性和紧迫性，切实加强组织领导，强化责任落实，并根据目标任务、时间节点倒排工作计划，确保按期完成整治任务。</w:t>
      </w:r>
    </w:p>
    <w:p w:rsidR="0061668F" w:rsidRDefault="00CE28A5">
      <w:pPr>
        <w:spacing w:line="580" w:lineRule="exact"/>
        <w:ind w:firstLineChars="200" w:firstLine="584"/>
        <w:rPr>
          <w:rFonts w:eastAsia="楷体_GB2312"/>
          <w:bCs/>
          <w:spacing w:val="-14"/>
          <w:sz w:val="32"/>
          <w:szCs w:val="32"/>
        </w:rPr>
      </w:pPr>
      <w:r>
        <w:rPr>
          <w:rFonts w:eastAsia="楷体_GB2312" w:hint="eastAsia"/>
          <w:bCs/>
          <w:spacing w:val="-14"/>
          <w:sz w:val="32"/>
          <w:szCs w:val="32"/>
        </w:rPr>
        <w:t>（二）强化协同，合力推进</w:t>
      </w:r>
    </w:p>
    <w:p w:rsidR="0061668F" w:rsidRDefault="00CE28A5">
      <w:pPr>
        <w:spacing w:line="580" w:lineRule="exact"/>
        <w:ind w:firstLineChars="200" w:firstLine="584"/>
        <w:rPr>
          <w:rFonts w:eastAsia="仿宋_GB2312"/>
          <w:spacing w:val="-14"/>
          <w:sz w:val="32"/>
          <w:szCs w:val="32"/>
        </w:rPr>
      </w:pP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围绕各阶段整治要求，健全工作协作机制，加大综合执法力度，具体负责实施整治工作。各相关部门</w:t>
      </w:r>
      <w:r>
        <w:rPr>
          <w:rFonts w:eastAsia="仿宋_GB2312" w:hint="eastAsia"/>
          <w:spacing w:val="-14"/>
          <w:sz w:val="32"/>
          <w:szCs w:val="32"/>
        </w:rPr>
        <w:lastRenderedPageBreak/>
        <w:t>要主动参与，建立联络机制，加强协调沟通，做到信息共享。</w:t>
      </w:r>
    </w:p>
    <w:p w:rsidR="0061668F" w:rsidRDefault="00CE28A5">
      <w:pPr>
        <w:spacing w:line="580" w:lineRule="exact"/>
        <w:ind w:firstLineChars="200" w:firstLine="584"/>
        <w:rPr>
          <w:rFonts w:eastAsia="楷体_GB2312"/>
          <w:bCs/>
          <w:spacing w:val="-14"/>
          <w:sz w:val="32"/>
          <w:szCs w:val="32"/>
        </w:rPr>
      </w:pPr>
      <w:r>
        <w:rPr>
          <w:rFonts w:eastAsia="楷体_GB2312" w:hint="eastAsia"/>
          <w:bCs/>
          <w:spacing w:val="-14"/>
          <w:sz w:val="32"/>
          <w:szCs w:val="32"/>
        </w:rPr>
        <w:t>（三）依法行政，维护稳定</w:t>
      </w:r>
    </w:p>
    <w:p w:rsidR="0061668F" w:rsidRDefault="00CE28A5">
      <w:pPr>
        <w:spacing w:line="580" w:lineRule="exact"/>
        <w:ind w:firstLineChars="200" w:firstLine="584"/>
        <w:rPr>
          <w:rFonts w:eastAsia="仿宋_GB2312"/>
          <w:spacing w:val="-14"/>
          <w:sz w:val="32"/>
          <w:szCs w:val="32"/>
        </w:rPr>
      </w:pP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和相关部门要严格依据法律法规的要求，积极开展联合执法行动，既严格执法，又文明执法，促进整治工作的顺利开展。</w:t>
      </w:r>
    </w:p>
    <w:p w:rsidR="0061668F" w:rsidRDefault="00CE28A5">
      <w:pPr>
        <w:spacing w:line="580" w:lineRule="exact"/>
        <w:ind w:firstLineChars="200" w:firstLine="584"/>
        <w:rPr>
          <w:rFonts w:eastAsia="楷体_GB2312"/>
          <w:bCs/>
          <w:spacing w:val="-14"/>
          <w:sz w:val="32"/>
          <w:szCs w:val="32"/>
        </w:rPr>
      </w:pPr>
      <w:r>
        <w:rPr>
          <w:rFonts w:eastAsia="楷体_GB2312" w:hint="eastAsia"/>
          <w:bCs/>
          <w:spacing w:val="-14"/>
          <w:sz w:val="32"/>
          <w:szCs w:val="32"/>
        </w:rPr>
        <w:t>（四）严格考核，提高实效</w:t>
      </w:r>
    </w:p>
    <w:p w:rsidR="0061668F" w:rsidRDefault="00CE28A5">
      <w:pPr>
        <w:spacing w:line="580" w:lineRule="exact"/>
        <w:ind w:firstLineChars="200" w:firstLine="584"/>
        <w:rPr>
          <w:rFonts w:eastAsia="仿宋"/>
          <w:spacing w:val="-14"/>
          <w:sz w:val="32"/>
          <w:szCs w:val="32"/>
        </w:rPr>
      </w:pPr>
      <w:r>
        <w:rPr>
          <w:rFonts w:eastAsia="仿宋_GB2312"/>
          <w:spacing w:val="-14"/>
          <w:sz w:val="32"/>
          <w:szCs w:val="32"/>
        </w:rPr>
        <w:t>各沿江</w:t>
      </w:r>
      <w:r w:rsidR="008E142A">
        <w:rPr>
          <w:rFonts w:eastAsia="仿宋_GB2312"/>
          <w:spacing w:val="-14"/>
          <w:sz w:val="32"/>
          <w:szCs w:val="32"/>
        </w:rPr>
        <w:t>镇（区）政府（管委会）</w:t>
      </w:r>
      <w:r>
        <w:rPr>
          <w:rFonts w:eastAsia="仿宋_GB2312" w:hint="eastAsia"/>
          <w:spacing w:val="-14"/>
          <w:sz w:val="32"/>
          <w:szCs w:val="32"/>
        </w:rPr>
        <w:t>和相关部门要将监督检查贯穿于整治工作的各个环节，严格按照整治工作时间节点要求，定期开展整治工作情况督查，及时发现问题，督促落实整改，必要时予以通报。</w:t>
      </w:r>
    </w:p>
    <w:p w:rsidR="0061668F" w:rsidRDefault="00CE28A5">
      <w:pPr>
        <w:spacing w:line="580" w:lineRule="exact"/>
        <w:ind w:firstLineChars="200" w:firstLine="584"/>
        <w:rPr>
          <w:rFonts w:eastAsia="仿宋_GB2312"/>
          <w:spacing w:val="-14"/>
          <w:sz w:val="32"/>
          <w:szCs w:val="32"/>
        </w:rPr>
      </w:pPr>
      <w:bookmarkStart w:id="0" w:name="_GoBack"/>
      <w:bookmarkEnd w:id="0"/>
      <w:r>
        <w:rPr>
          <w:rFonts w:eastAsia="仿宋_GB2312" w:hint="eastAsia"/>
          <w:spacing w:val="-14"/>
          <w:sz w:val="32"/>
          <w:szCs w:val="32"/>
        </w:rPr>
        <w:t xml:space="preserve">   </w:t>
      </w:r>
    </w:p>
    <w:p w:rsidR="0061668F" w:rsidRDefault="0061668F">
      <w:pPr>
        <w:spacing w:line="560" w:lineRule="exact"/>
        <w:rPr>
          <w:spacing w:val="-14"/>
          <w:sz w:val="32"/>
          <w:szCs w:val="32"/>
        </w:rPr>
      </w:pPr>
    </w:p>
    <w:p w:rsidR="0061668F" w:rsidRDefault="0061668F">
      <w:pPr>
        <w:spacing w:line="560" w:lineRule="exact"/>
        <w:rPr>
          <w:spacing w:val="-14"/>
          <w:sz w:val="32"/>
          <w:szCs w:val="32"/>
        </w:rPr>
      </w:pPr>
    </w:p>
    <w:p w:rsidR="0061668F" w:rsidRDefault="0061668F">
      <w:pPr>
        <w:widowControl/>
        <w:spacing w:line="580" w:lineRule="exact"/>
        <w:rPr>
          <w:rFonts w:eastAsia="仿宋"/>
          <w:kern w:val="0"/>
          <w:sz w:val="32"/>
          <w:szCs w:val="32"/>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p w:rsidR="0061668F" w:rsidRDefault="0061668F">
      <w:pPr>
        <w:tabs>
          <w:tab w:val="left" w:pos="5136"/>
        </w:tabs>
        <w:spacing w:line="360" w:lineRule="auto"/>
        <w:jc w:val="left"/>
        <w:rPr>
          <w:spacing w:val="11"/>
          <w:sz w:val="24"/>
        </w:rPr>
      </w:pPr>
    </w:p>
    <w:tbl>
      <w:tblPr>
        <w:tblW w:w="8414" w:type="dxa"/>
        <w:tblInd w:w="108" w:type="dxa"/>
        <w:tblBorders>
          <w:top w:val="single" w:sz="12" w:space="0" w:color="auto"/>
          <w:bottom w:val="single" w:sz="12" w:space="0" w:color="auto"/>
        </w:tblBorders>
        <w:tblLayout w:type="fixed"/>
        <w:tblLook w:val="04A0"/>
      </w:tblPr>
      <w:tblGrid>
        <w:gridCol w:w="8414"/>
      </w:tblGrid>
      <w:tr w:rsidR="0061668F">
        <w:trPr>
          <w:cantSplit/>
        </w:trPr>
        <w:tc>
          <w:tcPr>
            <w:tcW w:w="8414" w:type="dxa"/>
          </w:tcPr>
          <w:p w:rsidR="0061668F" w:rsidRDefault="00CE28A5" w:rsidP="008E142A">
            <w:pPr>
              <w:overflowPunct w:val="0"/>
              <w:autoSpaceDE w:val="0"/>
              <w:autoSpaceDN w:val="0"/>
              <w:adjustRightInd w:val="0"/>
              <w:snapToGrid w:val="0"/>
              <w:spacing w:line="360" w:lineRule="exact"/>
              <w:jc w:val="left"/>
              <w:rPr>
                <w:rFonts w:eastAsia="仿宋_GB2312"/>
                <w:snapToGrid w:val="0"/>
                <w:kern w:val="0"/>
                <w:sz w:val="28"/>
                <w:szCs w:val="28"/>
              </w:rPr>
            </w:pPr>
            <w:r>
              <w:rPr>
                <w:rFonts w:eastAsia="仿宋_GB2312"/>
                <w:snapToGrid w:val="0"/>
                <w:kern w:val="0"/>
                <w:sz w:val="28"/>
                <w:szCs w:val="28"/>
              </w:rPr>
              <w:t>太仓市人民政府办公室</w:t>
            </w:r>
            <w:r>
              <w:rPr>
                <w:rFonts w:eastAsia="仿宋_GB2312"/>
                <w:snapToGrid w:val="0"/>
                <w:kern w:val="0"/>
                <w:sz w:val="28"/>
                <w:szCs w:val="28"/>
              </w:rPr>
              <w:t xml:space="preserve">                    20</w:t>
            </w:r>
            <w:r w:rsidR="008E142A">
              <w:rPr>
                <w:rFonts w:eastAsia="仿宋_GB2312" w:hint="eastAsia"/>
                <w:snapToGrid w:val="0"/>
                <w:kern w:val="0"/>
                <w:sz w:val="28"/>
                <w:szCs w:val="28"/>
              </w:rPr>
              <w:t>20</w:t>
            </w:r>
            <w:r>
              <w:rPr>
                <w:rFonts w:eastAsia="仿宋_GB2312"/>
                <w:snapToGrid w:val="0"/>
                <w:kern w:val="0"/>
                <w:sz w:val="28"/>
                <w:szCs w:val="28"/>
              </w:rPr>
              <w:t>年</w:t>
            </w:r>
            <w:r w:rsidR="008E142A">
              <w:rPr>
                <w:rFonts w:eastAsia="仿宋_GB2312" w:hint="eastAsia"/>
                <w:snapToGrid w:val="0"/>
                <w:kern w:val="0"/>
                <w:sz w:val="28"/>
                <w:szCs w:val="28"/>
              </w:rPr>
              <w:t>3</w:t>
            </w:r>
            <w:r>
              <w:rPr>
                <w:rFonts w:eastAsia="仿宋_GB2312"/>
                <w:snapToGrid w:val="0"/>
                <w:kern w:val="0"/>
                <w:sz w:val="28"/>
                <w:szCs w:val="28"/>
              </w:rPr>
              <w:t>月</w:t>
            </w:r>
            <w:r>
              <w:rPr>
                <w:rFonts w:eastAsia="仿宋_GB2312" w:hint="eastAsia"/>
                <w:snapToGrid w:val="0"/>
                <w:kern w:val="0"/>
                <w:sz w:val="28"/>
                <w:szCs w:val="28"/>
              </w:rPr>
              <w:t>2</w:t>
            </w:r>
            <w:r w:rsidR="008E142A">
              <w:rPr>
                <w:rFonts w:eastAsia="仿宋_GB2312" w:hint="eastAsia"/>
                <w:snapToGrid w:val="0"/>
                <w:kern w:val="0"/>
                <w:sz w:val="28"/>
                <w:szCs w:val="28"/>
              </w:rPr>
              <w:t>3</w:t>
            </w:r>
            <w:r>
              <w:rPr>
                <w:rFonts w:eastAsia="仿宋_GB2312"/>
                <w:snapToGrid w:val="0"/>
                <w:kern w:val="0"/>
                <w:sz w:val="28"/>
                <w:szCs w:val="28"/>
              </w:rPr>
              <w:t>日印发</w:t>
            </w:r>
          </w:p>
        </w:tc>
      </w:tr>
    </w:tbl>
    <w:p w:rsidR="0061668F" w:rsidRDefault="0061668F">
      <w:pPr>
        <w:tabs>
          <w:tab w:val="left" w:pos="5136"/>
        </w:tabs>
        <w:spacing w:line="20" w:lineRule="exact"/>
        <w:jc w:val="left"/>
        <w:rPr>
          <w:spacing w:val="11"/>
          <w:sz w:val="24"/>
        </w:rPr>
      </w:pPr>
    </w:p>
    <w:sectPr w:rsidR="0061668F" w:rsidSect="0061668F">
      <w:footerReference w:type="default" r:id="rId8"/>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A5" w:rsidRPr="001777DC" w:rsidRDefault="00CE28A5" w:rsidP="0061668F">
      <w:pPr>
        <w:rPr>
          <w:rFonts w:ascii="Calibri" w:hAnsi="Calibri"/>
          <w:sz w:val="24"/>
        </w:rPr>
      </w:pPr>
      <w:r>
        <w:separator/>
      </w:r>
    </w:p>
  </w:endnote>
  <w:endnote w:type="continuationSeparator" w:id="1">
    <w:p w:rsidR="00CE28A5" w:rsidRPr="001777DC" w:rsidRDefault="00CE28A5" w:rsidP="0061668F">
      <w:pPr>
        <w:rPr>
          <w:rFonts w:ascii="Calibri" w:hAnsi="Calibri"/>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汉鼎简黑体">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鼎简仿宋">
    <w:altName w:val="宋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13143"/>
    </w:sdtPr>
    <w:sdtContent>
      <w:p w:rsidR="0061668F" w:rsidRDefault="00CE28A5">
        <w:pPr>
          <w:pStyle w:val="a4"/>
          <w:jc w:val="center"/>
        </w:pPr>
        <w:r>
          <w:rPr>
            <w:rFonts w:ascii="汉鼎简仿宋" w:eastAsia="汉鼎简仿宋" w:hint="eastAsia"/>
            <w:snapToGrid w:val="0"/>
            <w:sz w:val="32"/>
            <w:szCs w:val="20"/>
          </w:rPr>
          <w:t xml:space="preserve">— </w:t>
        </w:r>
        <w:r w:rsidR="000D329A">
          <w:rPr>
            <w:rStyle w:val="a8"/>
            <w:rFonts w:ascii="汉鼎简仿宋" w:eastAsia="汉鼎简仿宋" w:hAnsi="汉鼎简仿宋" w:cs="汉鼎简仿宋" w:hint="eastAsia"/>
            <w:sz w:val="32"/>
            <w:szCs w:val="20"/>
          </w:rPr>
          <w:fldChar w:fldCharType="begin"/>
        </w:r>
        <w:r>
          <w:rPr>
            <w:rStyle w:val="a8"/>
            <w:rFonts w:ascii="汉鼎简仿宋" w:eastAsia="汉鼎简仿宋" w:hAnsi="汉鼎简仿宋" w:cs="汉鼎简仿宋" w:hint="eastAsia"/>
            <w:sz w:val="32"/>
            <w:szCs w:val="20"/>
          </w:rPr>
          <w:instrText xml:space="preserve"> </w:instrText>
        </w:r>
        <w:r>
          <w:rPr>
            <w:rStyle w:val="a8"/>
            <w:rFonts w:ascii="汉鼎简仿宋" w:eastAsia="汉鼎简仿宋" w:hAnsi="汉鼎简仿宋" w:cs="汉鼎简仿宋" w:hint="eastAsia"/>
            <w:snapToGrid w:val="0"/>
            <w:sz w:val="32"/>
            <w:szCs w:val="20"/>
          </w:rPr>
          <w:instrText xml:space="preserve">PAGE </w:instrText>
        </w:r>
        <w:r w:rsidR="000D329A">
          <w:rPr>
            <w:rStyle w:val="a8"/>
            <w:rFonts w:ascii="汉鼎简仿宋" w:eastAsia="汉鼎简仿宋" w:hAnsi="汉鼎简仿宋" w:cs="汉鼎简仿宋" w:hint="eastAsia"/>
            <w:sz w:val="32"/>
            <w:szCs w:val="20"/>
          </w:rPr>
          <w:fldChar w:fldCharType="separate"/>
        </w:r>
        <w:r w:rsidR="00250C85">
          <w:rPr>
            <w:rStyle w:val="a8"/>
            <w:rFonts w:ascii="汉鼎简仿宋" w:eastAsia="汉鼎简仿宋" w:hAnsi="汉鼎简仿宋" w:cs="汉鼎简仿宋"/>
            <w:noProof/>
            <w:snapToGrid w:val="0"/>
            <w:sz w:val="32"/>
            <w:szCs w:val="20"/>
          </w:rPr>
          <w:t>2</w:t>
        </w:r>
        <w:r w:rsidR="000D329A">
          <w:rPr>
            <w:rStyle w:val="a8"/>
            <w:rFonts w:ascii="汉鼎简仿宋" w:eastAsia="汉鼎简仿宋" w:hAnsi="汉鼎简仿宋" w:cs="汉鼎简仿宋" w:hint="eastAsia"/>
            <w:sz w:val="32"/>
            <w:szCs w:val="20"/>
          </w:rPr>
          <w:fldChar w:fldCharType="end"/>
        </w:r>
        <w:r>
          <w:rPr>
            <w:rStyle w:val="a8"/>
            <w:rFonts w:ascii="汉鼎简仿宋" w:eastAsia="汉鼎简仿宋" w:hAnsi="汉鼎简仿宋" w:cs="汉鼎简仿宋" w:hint="eastAsia"/>
            <w:snapToGrid w:val="0"/>
            <w:sz w:val="32"/>
            <w:szCs w:val="20"/>
          </w:rPr>
          <w:t xml:space="preserve"> </w:t>
        </w:r>
        <w:r>
          <w:rPr>
            <w:rFonts w:ascii="汉鼎简仿宋" w:eastAsia="汉鼎简仿宋" w:hint="eastAsia"/>
            <w:snapToGrid w:val="0"/>
            <w:sz w:val="32"/>
            <w:szCs w:val="20"/>
          </w:rPr>
          <w:t>—</w:t>
        </w:r>
      </w:p>
    </w:sdtContent>
  </w:sdt>
  <w:p w:rsidR="0061668F" w:rsidRDefault="006166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A5" w:rsidRPr="001777DC" w:rsidRDefault="00CE28A5" w:rsidP="0061668F">
      <w:pPr>
        <w:rPr>
          <w:rFonts w:ascii="Calibri" w:hAnsi="Calibri"/>
          <w:sz w:val="24"/>
        </w:rPr>
      </w:pPr>
      <w:r>
        <w:separator/>
      </w:r>
    </w:p>
  </w:footnote>
  <w:footnote w:type="continuationSeparator" w:id="1">
    <w:p w:rsidR="00CE28A5" w:rsidRPr="001777DC" w:rsidRDefault="00CE28A5" w:rsidP="0061668F">
      <w:pPr>
        <w:rPr>
          <w:rFonts w:ascii="Calibri" w:hAnsi="Calibri"/>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772A2A"/>
    <w:rsid w:val="0002024C"/>
    <w:rsid w:val="00025DA5"/>
    <w:rsid w:val="0007157D"/>
    <w:rsid w:val="00073B69"/>
    <w:rsid w:val="00081371"/>
    <w:rsid w:val="00081E71"/>
    <w:rsid w:val="00092111"/>
    <w:rsid w:val="000A6928"/>
    <w:rsid w:val="000D329A"/>
    <w:rsid w:val="0015639E"/>
    <w:rsid w:val="00162A1C"/>
    <w:rsid w:val="001E4FF6"/>
    <w:rsid w:val="00212DB3"/>
    <w:rsid w:val="0023037C"/>
    <w:rsid w:val="00250C85"/>
    <w:rsid w:val="002700F3"/>
    <w:rsid w:val="002A1F36"/>
    <w:rsid w:val="002A69C7"/>
    <w:rsid w:val="002B7BDD"/>
    <w:rsid w:val="002C714C"/>
    <w:rsid w:val="00301C55"/>
    <w:rsid w:val="003712B5"/>
    <w:rsid w:val="003D1BB3"/>
    <w:rsid w:val="003E353C"/>
    <w:rsid w:val="003F3FBE"/>
    <w:rsid w:val="003F561A"/>
    <w:rsid w:val="003F6730"/>
    <w:rsid w:val="004216F4"/>
    <w:rsid w:val="00425356"/>
    <w:rsid w:val="00461266"/>
    <w:rsid w:val="0048189D"/>
    <w:rsid w:val="004E2288"/>
    <w:rsid w:val="004E2E55"/>
    <w:rsid w:val="005B0ACA"/>
    <w:rsid w:val="005B290D"/>
    <w:rsid w:val="0061668F"/>
    <w:rsid w:val="006D3269"/>
    <w:rsid w:val="006F0A35"/>
    <w:rsid w:val="007575D0"/>
    <w:rsid w:val="00772A2A"/>
    <w:rsid w:val="0079177A"/>
    <w:rsid w:val="007C5B52"/>
    <w:rsid w:val="00877A88"/>
    <w:rsid w:val="00884A48"/>
    <w:rsid w:val="008B4A6F"/>
    <w:rsid w:val="008D3B75"/>
    <w:rsid w:val="008D4F07"/>
    <w:rsid w:val="008E142A"/>
    <w:rsid w:val="009547DA"/>
    <w:rsid w:val="00981969"/>
    <w:rsid w:val="009D022C"/>
    <w:rsid w:val="00A95857"/>
    <w:rsid w:val="00AD0719"/>
    <w:rsid w:val="00AF61CE"/>
    <w:rsid w:val="00B24D89"/>
    <w:rsid w:val="00B449C3"/>
    <w:rsid w:val="00B53CD4"/>
    <w:rsid w:val="00B63B64"/>
    <w:rsid w:val="00B674B2"/>
    <w:rsid w:val="00B80DAF"/>
    <w:rsid w:val="00BA3127"/>
    <w:rsid w:val="00BB35A0"/>
    <w:rsid w:val="00C14379"/>
    <w:rsid w:val="00C17823"/>
    <w:rsid w:val="00C265B8"/>
    <w:rsid w:val="00C347A4"/>
    <w:rsid w:val="00CA1459"/>
    <w:rsid w:val="00CE28A5"/>
    <w:rsid w:val="00CF0225"/>
    <w:rsid w:val="00D35924"/>
    <w:rsid w:val="00D8659F"/>
    <w:rsid w:val="00E02076"/>
    <w:rsid w:val="00E111DA"/>
    <w:rsid w:val="00E37ADB"/>
    <w:rsid w:val="00E6434A"/>
    <w:rsid w:val="00E94D6A"/>
    <w:rsid w:val="00EA362F"/>
    <w:rsid w:val="00EB0C64"/>
    <w:rsid w:val="00EC7902"/>
    <w:rsid w:val="00F672F0"/>
    <w:rsid w:val="00FD4B62"/>
    <w:rsid w:val="0153224F"/>
    <w:rsid w:val="0A251C2C"/>
    <w:rsid w:val="10116CB0"/>
    <w:rsid w:val="129646A5"/>
    <w:rsid w:val="18B44A99"/>
    <w:rsid w:val="43D55766"/>
    <w:rsid w:val="43F33D17"/>
    <w:rsid w:val="446D5453"/>
    <w:rsid w:val="45446B32"/>
    <w:rsid w:val="4B1322C8"/>
    <w:rsid w:val="4B19002E"/>
    <w:rsid w:val="5FBC3C01"/>
    <w:rsid w:val="5FD14CE7"/>
    <w:rsid w:val="6AC72062"/>
    <w:rsid w:val="7DF859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1668F"/>
    <w:rPr>
      <w:sz w:val="18"/>
      <w:szCs w:val="18"/>
    </w:rPr>
  </w:style>
  <w:style w:type="paragraph" w:styleId="a4">
    <w:name w:val="footer"/>
    <w:basedOn w:val="a"/>
    <w:link w:val="Char0"/>
    <w:uiPriority w:val="99"/>
    <w:unhideWhenUsed/>
    <w:qFormat/>
    <w:rsid w:val="0061668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1668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1668F"/>
    <w:pPr>
      <w:jc w:val="left"/>
    </w:pPr>
    <w:rPr>
      <w:kern w:val="0"/>
      <w:sz w:val="24"/>
    </w:rPr>
  </w:style>
  <w:style w:type="character" w:styleId="a7">
    <w:name w:val="Strong"/>
    <w:basedOn w:val="a0"/>
    <w:uiPriority w:val="22"/>
    <w:qFormat/>
    <w:rsid w:val="0061668F"/>
  </w:style>
  <w:style w:type="character" w:styleId="a8">
    <w:name w:val="page number"/>
    <w:basedOn w:val="a0"/>
    <w:uiPriority w:val="99"/>
    <w:semiHidden/>
    <w:unhideWhenUsed/>
    <w:rsid w:val="0061668F"/>
  </w:style>
  <w:style w:type="character" w:styleId="a9">
    <w:name w:val="FollowedHyperlink"/>
    <w:basedOn w:val="a0"/>
    <w:uiPriority w:val="99"/>
    <w:semiHidden/>
    <w:unhideWhenUsed/>
    <w:qFormat/>
    <w:rsid w:val="0061668F"/>
    <w:rPr>
      <w:color w:val="800080"/>
      <w:u w:val="none"/>
    </w:rPr>
  </w:style>
  <w:style w:type="character" w:styleId="aa">
    <w:name w:val="Emphasis"/>
    <w:basedOn w:val="a0"/>
    <w:uiPriority w:val="20"/>
    <w:qFormat/>
    <w:rsid w:val="0061668F"/>
  </w:style>
  <w:style w:type="character" w:styleId="HTML">
    <w:name w:val="HTML Definition"/>
    <w:basedOn w:val="a0"/>
    <w:uiPriority w:val="99"/>
    <w:semiHidden/>
    <w:unhideWhenUsed/>
    <w:qFormat/>
    <w:rsid w:val="0061668F"/>
  </w:style>
  <w:style w:type="character" w:styleId="HTML0">
    <w:name w:val="HTML Typewriter"/>
    <w:basedOn w:val="a0"/>
    <w:uiPriority w:val="99"/>
    <w:semiHidden/>
    <w:unhideWhenUsed/>
    <w:qFormat/>
    <w:rsid w:val="0061668F"/>
    <w:rPr>
      <w:rFonts w:ascii="monospace" w:eastAsia="monospace" w:hAnsi="monospace" w:cs="monospace" w:hint="default"/>
      <w:sz w:val="20"/>
    </w:rPr>
  </w:style>
  <w:style w:type="character" w:styleId="HTML1">
    <w:name w:val="HTML Acronym"/>
    <w:basedOn w:val="a0"/>
    <w:uiPriority w:val="99"/>
    <w:semiHidden/>
    <w:unhideWhenUsed/>
    <w:qFormat/>
    <w:rsid w:val="0061668F"/>
  </w:style>
  <w:style w:type="character" w:styleId="HTML2">
    <w:name w:val="HTML Variable"/>
    <w:basedOn w:val="a0"/>
    <w:uiPriority w:val="99"/>
    <w:semiHidden/>
    <w:unhideWhenUsed/>
    <w:qFormat/>
    <w:rsid w:val="0061668F"/>
  </w:style>
  <w:style w:type="character" w:styleId="ab">
    <w:name w:val="Hyperlink"/>
    <w:basedOn w:val="a0"/>
    <w:uiPriority w:val="99"/>
    <w:unhideWhenUsed/>
    <w:qFormat/>
    <w:rsid w:val="0061668F"/>
    <w:rPr>
      <w:color w:val="0000FF"/>
      <w:u w:val="none"/>
    </w:rPr>
  </w:style>
  <w:style w:type="character" w:styleId="HTML3">
    <w:name w:val="HTML Code"/>
    <w:basedOn w:val="a0"/>
    <w:uiPriority w:val="99"/>
    <w:semiHidden/>
    <w:unhideWhenUsed/>
    <w:qFormat/>
    <w:rsid w:val="0061668F"/>
    <w:rPr>
      <w:rFonts w:ascii="monospace" w:eastAsia="monospace" w:hAnsi="monospace" w:cs="monospace"/>
      <w:sz w:val="20"/>
    </w:rPr>
  </w:style>
  <w:style w:type="character" w:styleId="HTML4">
    <w:name w:val="HTML Cite"/>
    <w:basedOn w:val="a0"/>
    <w:uiPriority w:val="99"/>
    <w:semiHidden/>
    <w:unhideWhenUsed/>
    <w:qFormat/>
    <w:rsid w:val="0061668F"/>
  </w:style>
  <w:style w:type="character" w:styleId="HTML5">
    <w:name w:val="HTML Keyboard"/>
    <w:basedOn w:val="a0"/>
    <w:uiPriority w:val="99"/>
    <w:semiHidden/>
    <w:unhideWhenUsed/>
    <w:qFormat/>
    <w:rsid w:val="0061668F"/>
    <w:rPr>
      <w:rFonts w:ascii="monospace" w:eastAsia="monospace" w:hAnsi="monospace" w:cs="monospace" w:hint="default"/>
      <w:sz w:val="20"/>
    </w:rPr>
  </w:style>
  <w:style w:type="character" w:styleId="HTML6">
    <w:name w:val="HTML Sample"/>
    <w:basedOn w:val="a0"/>
    <w:uiPriority w:val="99"/>
    <w:semiHidden/>
    <w:unhideWhenUsed/>
    <w:qFormat/>
    <w:rsid w:val="0061668F"/>
    <w:rPr>
      <w:rFonts w:ascii="monospace" w:eastAsia="monospace" w:hAnsi="monospace" w:cs="monospace" w:hint="default"/>
    </w:rPr>
  </w:style>
  <w:style w:type="character" w:customStyle="1" w:styleId="Char">
    <w:name w:val="批注框文本 Char"/>
    <w:basedOn w:val="a0"/>
    <w:link w:val="a3"/>
    <w:uiPriority w:val="99"/>
    <w:semiHidden/>
    <w:qFormat/>
    <w:rsid w:val="0061668F"/>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61668F"/>
    <w:rPr>
      <w:kern w:val="2"/>
      <w:sz w:val="18"/>
      <w:szCs w:val="18"/>
    </w:rPr>
  </w:style>
  <w:style w:type="character" w:customStyle="1" w:styleId="Char0">
    <w:name w:val="页脚 Char"/>
    <w:basedOn w:val="a0"/>
    <w:link w:val="a4"/>
    <w:uiPriority w:val="99"/>
    <w:qFormat/>
    <w:rsid w:val="006166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2733</Characters>
  <Application>Microsoft Office Word</Application>
  <DocSecurity>0</DocSecurity>
  <Lines>22</Lines>
  <Paragraphs>6</Paragraphs>
  <ScaleCrop>false</ScaleCrop>
  <Company>Sky123.Org</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RhettDeng</dc:creator>
  <cp:lastModifiedBy>仲海涛</cp:lastModifiedBy>
  <cp:revision>2</cp:revision>
  <cp:lastPrinted>2020-03-23T08:52:00Z</cp:lastPrinted>
  <dcterms:created xsi:type="dcterms:W3CDTF">2020-03-24T02:17:00Z</dcterms:created>
  <dcterms:modified xsi:type="dcterms:W3CDTF">2020-03-24T02:17:00Z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