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完善要素市场化配置是建设统一开放、竞争有序市场体系的内在要求，是坚持和完善社会主义基本经济制度、加快完善社会主义市场经济体制的重要内容。为深化要素市场化配置改革，促进要素自主有序流动，提高要素配置效率，进一步激发全社会创造力和市场活力，推动经济发展质量变革、效率变革、动力变革，现就构建更加完善的要素市场化配置体制机制提出如下意见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rPr>
          <w:sz w:val="24"/>
          <w:szCs w:val="24"/>
        </w:rPr>
      </w:pPr>
      <w:r>
        <w:rPr>
          <w:sz w:val="24"/>
          <w:szCs w:val="24"/>
        </w:rPr>
        <w:t>总体要求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sz w:val="24"/>
          <w:szCs w:val="24"/>
        </w:rPr>
      </w:pPr>
      <w:r>
        <w:rPr>
          <w:sz w:val="24"/>
          <w:szCs w:val="24"/>
        </w:rPr>
        <w:t>(一)指导思想。以习近平新时代中国特色社会主义思想为指导，全面贯彻党的十九大和十九届二中、三中、四中全会精神，坚持稳中求进工作总基调，坚持以供给侧结构性改革为主线，坚持新发展理念，坚持深化市场化改革、扩大高水平开放，破除阻碍要素自由流动的体制机制障碍，扩大要素市场化配置范围，健全要素市场体系，推进要素市场制度建设，实现要素价格市场决定、流动自主有序、配置高效公平，为建设高标准市场体系、推动高质量发展、建设现代化经济体系打下坚实制度基础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sz w:val="24"/>
          <w:szCs w:val="24"/>
        </w:rPr>
      </w:pPr>
      <w:r>
        <w:rPr>
          <w:sz w:val="24"/>
          <w:szCs w:val="24"/>
        </w:rPr>
        <w:t>(二)基本原则。一是市场决定，有序流动。充分发挥市场配置资源的决定性作用，畅通要素流动渠道，保障不同市场主体平等获取生产要素，推动要素配置依据市场规则、市场价格、市场竞争实现效益最大化和效率最优化。二是健全制度，创新监管。更好发挥政府作用，健全要素市场运行机制，完善政府调节与监管，做到放活与管好有机结合，提升监管和服务能力，引导各类要素协同向先进生产力集聚。三是问题导向，分类施策。针对市场决定要素配置范围有限、要素流动存在体制机制障碍等问题，根据不同要素属性、市场化程度差异和经济社会发展需要，分类完善要素市场化配置体制机制。四是稳中求进，循序渐进。坚持安全可控，从实际出发，尊重客观规律，培育发展新型要素形态，逐步提高要素质量，因地制宜稳步推进要素市场化配置改革。二、推进土地要素市场化配置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right="0" w:rightChars="0"/>
        <w:rPr>
          <w:sz w:val="24"/>
          <w:szCs w:val="24"/>
        </w:rPr>
      </w:pPr>
      <w:r>
        <w:rPr>
          <w:sz w:val="24"/>
          <w:szCs w:val="24"/>
        </w:rPr>
        <w:t>建立健全城乡统一的建设用地市场。加快修改完善土地管理法实施条例，完善相关配套制度，制定出台农村集体经营性建设用地入市指导意见。全面推开农村土地征收制度改革，扩大国有土地有偿使用范围。建立公平合理的集体经营性建设用地入市增值收益分配制度。建立公共利益征地的相关制度规定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right="0" w:rightChars="0"/>
        <w:jc w:val="left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深化产业用地市场化配置改革。健全长期租赁、先租后让、弹性年期供应、作价出资(入股)等工业用地市场供应体系。在符合国土空间规划和用途管制要求前提下，调整完善产业用地政策，创新使用方式，推动不同产业用地类型合理转换，</w:t>
      </w:r>
      <w:bookmarkStart w:id="0" w:name="_GoBack"/>
      <w:bookmarkEnd w:id="0"/>
      <w:r>
        <w:rPr>
          <w:sz w:val="24"/>
          <w:szCs w:val="24"/>
        </w:rPr>
        <w:t>探索增加混合产业用地供给。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鼓励盘活存量建设用地。充分运用市场机制盘活存量土地和低效用地，研究完善促进盘活存量建设用地的税费制度。以多种方式推进国有企业存量用地盘活利用。深化农村宅基地制度改革试点，深入推进建设用地整理，完善城乡建设用地增减挂钩政策，为乡村振兴和城乡融合发展提供土地要素保障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完善土地管理体制。完善土地利用计划管理，实施年度建设用地总量调控制度，增强土地管理灵活性，推动土地计划指标更加合理化，城乡建设用地指标使用应更多由省级政府负责。在国土空间规划编制、农村房地一体不动产登记基本完成的前提下，建立健全城乡建设用地供应三年滚动计划。探索建立全国性的建设用地、补充耕地指标跨区域交易机制。加强土地供应利用统计监测。实施城乡土地统一调查、统一规划、统一整治、统一登记。推动制定不动产登记法。三、引导劳动力要素合理畅通有序流动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深化户籍制度改革。推动超大、特大城市调整完善积分落户政策，探索推动在长三角、珠三角等城市群率先实现户籍准入年限同城化累计互认。放开放宽除个别超大城市外的城市落户限制，试行以经常居住地登记户口制度。建立城镇教育、就业创业、医疗卫生等基本公共服务与常住人口挂钩机制，推动公共资源按常住人口规模配置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畅通劳动力和人才社会性流动渠道。健全统一规范的人力资源市场体系，加快建立协调衔接的劳动力、人才流动政策体系和交流合作机制。营造公平就业环境，依法纠正身份、性别等就业歧视现象，保障城乡劳动者享有平等就业权利。进一步畅通企业、社会组织人员进入党政机关、国有企事业单位渠道。优化国有企事业单位面向社会选人用人机制，深入推行国有企业分级分类公开招聘。加强就业援助，实施优先扶持和重点帮助。完善人事档案管理服务，加快提升人事档案信息化水平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完善技术技能评价制度。创新评价标准，以职业能力为核心制定职业标准，进一步打破户籍、地域、身份、档案、人事关系等制约，畅通非公有制经济组织、社会组织、自由职业专业技术人员职称申报渠道。加快建立劳动者终身职业技能培训制度。推进社会化职称评审。完善技术工人评价选拔制度。探索实现职业技能等级证书和学历证书互通衔接。加强公共卫生队伍建设，健全执业人员培养、准入、使用、待遇保障、考核评价和激励机制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加大人才引进力度。畅通海外科学家来华工作通道。在职业资格认定认可、子女教育、商业医疗保险以及在中国境内停留、居留等方面，为外籍高层次人才来华创新创业提供便利。四、推进资本要素市场化配置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完善股票市场基础制度。制定出台完善股票市场基础制度的意见。坚持市场化、法治化改革方向，改革完善股票市场发行、交易、退市等制度。鼓励和引导上市公司现金分红。完善投资者保护制度，推动完善具有中国特色的证券民事诉讼制度。完善主板、科创板、中小企业板、创业板和全国中小企业股份转让系统(新三板)市场建设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加快发展债券市场。稳步扩大债券市场规模，丰富债券市场品种，推进债券市场互联互通。统一公司信用类债券信息披露标准，完善债券违约处置机制。探索对公司信用类债券实行发行注册管理制。加强债券市场评级机构统一准入管理，规范信用评级行业发展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right="0" w:rightChars="0"/>
        <w:jc w:val="left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增加有效金融服务供给。健全多层次资本市场体系。构建多层次、广覆盖、有差异、大中小合理分工的银行机构体系，优化金融资源配置，放宽金融服务业市场准入，推动信用信息深度开发利用，增加服务小微企业和民营企业的金融服务供给。建立县域银行业金融机构服务“三农”的激励约束机制。推进绿色金融创新。完善金融机构市场化法治化退出机制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主动有序扩大金融业对外开放。稳步推进人民币国际化和人民币资本项目可兑换。逐步推进证券、基金行业对内对外双向开放，有序推进期货市场对外开放。逐步放宽外资金融机构准入条件，推进境内金融机构参与国际金融市场交易。五、加快发展技术要素市场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健全职务科技成果产权制度。深化科技成果使用权、处置权和收益权改革，开展赋予科研人员职务科技成果所有权或长期使用权试点。强化知识产权保护和运用，支持重大技术装备、重点新材料等领域的自主知识产权市场化运营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(十六)完善科技创新资源配置方式。改革科研项目立项和组织实施方式，坚持目标引领，强化成果导向，建立健全多元化支持机制。完善专业机构管理项目机制。加强科技成果转化中试基地建设。支持有条件的企业承担国家重大科技项目。建立市场化社会化的科研成果评价制度，修订技术合同认定规则及科技成果登记管理办法。建立健全科技成果常态化路演和科技创新咨询制度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tabs>
          <w:tab w:val="left" w:pos="678"/>
        </w:tabs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培育发展技术转移机构和技术经理人。加强国家技术转移区域中心建设。支持科技企业与高校、科研机构合作建立技术研发中心、产业研究院、中试基地等新型研发机构。积极推进科研院所分类改革，加快推进应用技术类科研院所市场化、企业化发展。支持高校、科研机构和科技企业设立技术转移部门。建立国家技术转移人才培养体系，提高技术转移专业服务能力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促进技术要素与资本要素融合发展。积极探索通过天使投资、创业投资、知识产权证券化、科技保险等方式推动科技成果资本化。鼓励商业银行采用知识产权质押、预期收益质押等融资方式，为促进技术转移转化提供更多金融产品服务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>支持国际科技创新合作。深化基础研究国际合作，组织实施国际科技创新合作重点专项，探索国际科技创新合作新模式，扩大科技领域对外开放。加大抗病毒药物及疫苗研发国际合作力度。开展创新要素跨境便利流动试点，发展离岸创新创业，探索推动外籍科学家领衔承担政府支持科技项目。发展技术贸易，促进技术进口来源多元化，扩大技术出口。六、加快培育数据要素市场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二十)推进政府数据开放共享。优化经济治理基础数据库，加快推动各地区各部门间数据共享交换，制定出台新一批数据共享责任清单。研究建立促进企业登记、交通运输、气象等公共数据开放和数据资源有效流动的制度规范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二十一)提升社会数据资源价值。培育数字经济新产业、新业态和新模式，支持构建农业、工业、交通、教育、安防、城市管理、公共资源交易等领域规范化数据开发利用的场景。发挥行业协会商会作用，推动人工智能、可穿戴设备、车联网、物联网等领域数据采集标准化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二十二)加强数据资源整合和安全保护。探索建立统一规范的数据管理制度，提高数据质量和规范性，丰富数据产品。研究根据数据性质完善产权性质。制定数据隐私保护制度和安全审查制度。推动完善适用于大数据环境下的数据分类分级安全保护制度，加强对政务数据、企业商业秘密和个人数据的保护。七、加快要素价格市场化改革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二十三)完善主要由市场决定要素价格机制。完善城乡基准地价、标定地价的制定与发布制度，逐步形成与市场价格挂钩动态调整机制。健全最低工资标准调整、工资集体协商和企业薪酬调查制度。深化国有企业工资决定机制改革，完善事业单位岗位绩效工资制度。建立公务员和企业相当人员工资水平调查比较制度，落实并完善工资正常调整机制。稳妥推进存贷款基准利率与市场利率并轨，提高债券市场定价效率，健全反映市场供求关系的国债收益率曲线，更好发挥国债收益率曲线定价基准作用。增强人民币汇率弹性，保持人民币汇率在合理均衡水平上的基本稳定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二十四)加强要素价格管理和监督。引导市场主体依法合理行使要素定价自主权，推动政府定价机制由制定具体价格水平向制定定价规则转变。构建要素价格公示和动态监测预警体系，逐步建立要素价格调查和信息发布制度。完善要素市场价格异常波动调节机制。加强要素领域价格反垄断工作，维护要素市场价格秩序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二十五)健全生产要素由市场评价贡献、按贡献决定报酬的机制。着重保护劳动所得，增加劳动者特别是一线劳动者劳动报酬，提高劳动报酬在初次分配中的比重。全面贯彻落实以增加知识价值为导向的收入分配政策，充分尊重科研、技术、管理人才，充分体现技术、知识、管理、数据等要素的价值。八、健全要素市场运行机制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二十六)健全要素市场化交易平台。拓展公共资源交易平台功能。健全科技成果交易平台，完善技术成果转化公开交易与监管体系。引导培育大数据交易市场，依法合规开展数据交易。支持各类所有制企业参与要素交易平台建设，规范要素交易平台治理，健全要素交易信息披露制度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二十七)完善要素交易规则和服务。研究制定土地、技术市场交易管理制度。建立健全数据产权交易和行业自律机制。推进全流程电子化交易。推进实物资产证券化。鼓励要素交易平台与各类金融机构、中介机构合作，形成涵盖产权界定、价格评估、流转交易、担保、保险等业务的综合服务体系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(二十八)提升要素交易监管水平。打破地方保护，加强反垄断和反不正当竞争执法，规范交易行为，健全投诉举报查处机制，防止发生损害国家安全及公共利益的行为。加强信用体系建设，完善失信行为认定、失信联合惩戒、信用修复等机制。健全交易风险防范处置机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二十九)增强要素应急配置能力。把要素的应急管理和配置作为国家应急管理体系建设的重要内容，适应应急物资生产调配和应急管理需要，建立对相关生产要素的紧急调拨、采购等制度，提高应急状态下的要素高效协同配置能力。鼓励运用大数据、人工智能、云计算等数字技术，在应急管理、疫情防控、资源调配、社会管理等方面更好发挥作用。九、组织保障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三十)加强组织领导。各地区各部门要充分认识完善要素市场化配置的重要性，切实把思想和行动统一到党中央、国务院决策部署上来，明确职责分工，完善工作机制，落实工作责任，研究制定出台配套政策措施，确保本意见确定的各项重点任务落到实处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三十一)营造良好改革环境。深化“放管服”改革，强化竞争政策基础地位，打破行政性垄断、防止市场垄断，清理废除妨碍统一市场和公平竞争的各种规定和做法，进一步减少政府对要素的直接配置。深化国有企业和国有金融机构改革，完善法人治理结构，确保各类所有制企业平等获取要素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sz w:val="24"/>
          <w:szCs w:val="24"/>
        </w:rPr>
      </w:pPr>
      <w:r>
        <w:rPr>
          <w:sz w:val="24"/>
          <w:szCs w:val="24"/>
        </w:rPr>
        <w:t>(三十二)推动改革稳步实施。在维护全国统一大市场的前提下，开展要素市场化配置改革试点示范。及时总结经验，认真研究改革中出现的新情况新问题，对不符合要素市场化配置改革的相关法律法规，要按程序抓紧推动调整完善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5825B"/>
    <w:multiLevelType w:val="singleLevel"/>
    <w:tmpl w:val="804582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766D9C3"/>
    <w:multiLevelType w:val="singleLevel"/>
    <w:tmpl w:val="7766D9C3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16CE6"/>
    <w:rsid w:val="23A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2020-04-10T05:53:00Z</dcterms:created>
  <dc:creator>Y~</dc:creator>
  <cp:lastModifiedBy>Y~</cp:lastModifiedBy>
  <dcterms:modified xsi:type="dcterms:W3CDTF">2020-04-10T05:59:52Z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