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04" w:rsidRPr="00F93561" w:rsidRDefault="003B7004" w:rsidP="00394365">
      <w:pPr>
        <w:adjustRightInd w:val="0"/>
        <w:ind w:leftChars="-1" w:left="-2" w:rightChars="65" w:right="136"/>
        <w:jc w:val="distribute"/>
        <w:rPr>
          <w:rFonts w:ascii="宋体" w:hAnsi="宋体"/>
          <w:b/>
          <w:snapToGrid w:val="0"/>
          <w:color w:val="FF0000"/>
          <w:spacing w:val="-100"/>
          <w:w w:val="66"/>
          <w:kern w:val="0"/>
          <w:sz w:val="106"/>
          <w:szCs w:val="106"/>
        </w:rPr>
      </w:pPr>
      <w:r w:rsidRPr="00F93561">
        <w:rPr>
          <w:rFonts w:ascii="宋体" w:hAnsi="宋体" w:hint="eastAsia"/>
          <w:b/>
          <w:snapToGrid w:val="0"/>
          <w:color w:val="FF0000"/>
          <w:spacing w:val="-100"/>
          <w:w w:val="66"/>
          <w:kern w:val="0"/>
          <w:sz w:val="106"/>
          <w:szCs w:val="106"/>
        </w:rPr>
        <w:t>昆山市安全生产监督管理局文件</w:t>
      </w:r>
    </w:p>
    <w:p w:rsidR="003B7004" w:rsidRDefault="003B7004" w:rsidP="00394365">
      <w:pPr>
        <w:tabs>
          <w:tab w:val="left" w:pos="5040"/>
        </w:tabs>
        <w:spacing w:line="700" w:lineRule="exact"/>
        <w:jc w:val="left"/>
        <w:rPr>
          <w:rFonts w:eastAsia="仿宋_GB2312"/>
          <w:color w:val="000000"/>
          <w:sz w:val="32"/>
        </w:rPr>
      </w:pPr>
    </w:p>
    <w:p w:rsidR="003B7004" w:rsidRDefault="003B7004" w:rsidP="00394365">
      <w:pPr>
        <w:spacing w:line="500" w:lineRule="exact"/>
        <w:jc w:val="center"/>
        <w:rPr>
          <w:rFonts w:eastAsia="仿宋_GB2312"/>
          <w:color w:val="000000"/>
          <w:sz w:val="32"/>
        </w:rPr>
      </w:pPr>
      <w:proofErr w:type="gramStart"/>
      <w:r>
        <w:rPr>
          <w:rFonts w:eastAsia="仿宋_GB2312" w:hint="eastAsia"/>
          <w:color w:val="000000"/>
          <w:sz w:val="32"/>
        </w:rPr>
        <w:t>昆安监</w:t>
      </w:r>
      <w:proofErr w:type="gramEnd"/>
      <w:r>
        <w:rPr>
          <w:rFonts w:eastAsia="仿宋_GB2312" w:hint="eastAsia"/>
          <w:color w:val="000000"/>
          <w:sz w:val="32"/>
        </w:rPr>
        <w:t>〔</w:t>
      </w:r>
      <w:r>
        <w:rPr>
          <w:rFonts w:eastAsia="仿宋_GB2312" w:hint="eastAsia"/>
          <w:color w:val="000000"/>
          <w:sz w:val="32"/>
        </w:rPr>
        <w:t>2019</w:t>
      </w:r>
      <w:r>
        <w:rPr>
          <w:rFonts w:eastAsia="仿宋_GB2312" w:hint="eastAsia"/>
          <w:color w:val="000000"/>
          <w:sz w:val="32"/>
        </w:rPr>
        <w:t>〕</w:t>
      </w:r>
      <w:r>
        <w:rPr>
          <w:rFonts w:eastAsia="仿宋_GB2312" w:hint="eastAsia"/>
          <w:color w:val="000000"/>
          <w:sz w:val="32"/>
        </w:rPr>
        <w:t>3</w:t>
      </w:r>
      <w:r>
        <w:rPr>
          <w:rFonts w:eastAsia="仿宋_GB2312" w:hint="eastAsia"/>
          <w:color w:val="000000"/>
          <w:sz w:val="32"/>
        </w:rPr>
        <w:t>号</w:t>
      </w:r>
    </w:p>
    <w:tbl>
      <w:tblPr>
        <w:tblW w:w="0" w:type="auto"/>
        <w:tblBorders>
          <w:top w:val="single" w:sz="18" w:space="0" w:color="FF0000"/>
        </w:tblBorders>
        <w:tblLook w:val="0000"/>
      </w:tblPr>
      <w:tblGrid>
        <w:gridCol w:w="9173"/>
      </w:tblGrid>
      <w:tr w:rsidR="003B7004">
        <w:trPr>
          <w:trHeight w:val="458"/>
        </w:trPr>
        <w:tc>
          <w:tcPr>
            <w:tcW w:w="9173" w:type="dxa"/>
          </w:tcPr>
          <w:p w:rsidR="003B7004" w:rsidRDefault="003B7004" w:rsidP="00A109AC">
            <w:pPr>
              <w:spacing w:line="240" w:lineRule="exact"/>
              <w:jc w:val="center"/>
              <w:rPr>
                <w:rFonts w:eastAsia="华文中宋"/>
                <w:b/>
                <w:bCs/>
                <w:color w:val="FF0000"/>
                <w:w w:val="66"/>
                <w:sz w:val="30"/>
              </w:rPr>
            </w:pPr>
          </w:p>
        </w:tc>
      </w:tr>
    </w:tbl>
    <w:p w:rsidR="003B7004" w:rsidRDefault="003B7004" w:rsidP="00394365">
      <w:pPr>
        <w:adjustRightInd w:val="0"/>
        <w:snapToGrid w:val="0"/>
        <w:spacing w:line="240" w:lineRule="exact"/>
      </w:pPr>
    </w:p>
    <w:p w:rsidR="003B7004" w:rsidRDefault="003B7004" w:rsidP="00394365">
      <w:pPr>
        <w:spacing w:line="560" w:lineRule="exact"/>
        <w:jc w:val="center"/>
        <w:rPr>
          <w:rFonts w:ascii="宋体" w:hAnsi="宋体" w:cs="宋体"/>
          <w:b/>
          <w:bCs/>
          <w:sz w:val="44"/>
          <w:szCs w:val="44"/>
        </w:rPr>
      </w:pPr>
      <w:r>
        <w:rPr>
          <w:rFonts w:ascii="宋体" w:hAnsi="宋体" w:cs="宋体" w:hint="eastAsia"/>
          <w:b/>
          <w:bCs/>
          <w:sz w:val="44"/>
          <w:szCs w:val="44"/>
        </w:rPr>
        <w:t>关于印发《昆山市安全生产“红黄”警示管理的实施办法（试行）》的通知</w:t>
      </w:r>
    </w:p>
    <w:p w:rsidR="003B7004" w:rsidRDefault="003B7004">
      <w:pPr>
        <w:spacing w:line="500" w:lineRule="exact"/>
        <w:rPr>
          <w:rFonts w:eastAsia="仿宋_GB2312"/>
          <w:sz w:val="32"/>
          <w:szCs w:val="32"/>
        </w:rPr>
      </w:pPr>
    </w:p>
    <w:p w:rsidR="003B7004" w:rsidRDefault="003B7004" w:rsidP="00394365">
      <w:pPr>
        <w:spacing w:line="600" w:lineRule="exact"/>
        <w:rPr>
          <w:rFonts w:eastAsia="仿宋_GB2312"/>
          <w:sz w:val="32"/>
          <w:szCs w:val="32"/>
        </w:rPr>
      </w:pPr>
      <w:r>
        <w:rPr>
          <w:rFonts w:eastAsia="仿宋_GB2312" w:hint="eastAsia"/>
          <w:sz w:val="32"/>
          <w:szCs w:val="32"/>
        </w:rPr>
        <w:t>各区镇安环局（所），张浦镇综合执法局、安监办，周市镇综合执法局、安监办，</w:t>
      </w:r>
      <w:bookmarkStart w:id="0" w:name="_GoBack"/>
      <w:bookmarkEnd w:id="0"/>
      <w:r>
        <w:rPr>
          <w:rFonts w:eastAsia="仿宋_GB2312" w:hint="eastAsia"/>
          <w:sz w:val="32"/>
          <w:szCs w:val="32"/>
        </w:rPr>
        <w:t>局各科室、监察大队、培训中心：</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现将修订后的《昆山市安全生产“红黄”警示管理的实施办法（试行）》印发给你们，请遵照执行。</w:t>
      </w:r>
    </w:p>
    <w:p w:rsidR="003B7004" w:rsidRDefault="003B7004" w:rsidP="00394365">
      <w:pPr>
        <w:spacing w:line="600" w:lineRule="exact"/>
        <w:rPr>
          <w:rFonts w:eastAsia="仿宋_GB2312"/>
          <w:sz w:val="32"/>
          <w:szCs w:val="32"/>
        </w:rPr>
      </w:pPr>
    </w:p>
    <w:p w:rsidR="003B7004" w:rsidRDefault="003B7004" w:rsidP="00394365">
      <w:pPr>
        <w:spacing w:line="600" w:lineRule="exact"/>
        <w:rPr>
          <w:rFonts w:eastAsia="仿宋_GB2312"/>
          <w:sz w:val="32"/>
          <w:szCs w:val="32"/>
        </w:rPr>
      </w:pPr>
      <w:r>
        <w:rPr>
          <w:rFonts w:eastAsia="仿宋_GB2312" w:hint="eastAsia"/>
          <w:sz w:val="32"/>
          <w:szCs w:val="32"/>
        </w:rPr>
        <w:t>附件：</w:t>
      </w:r>
      <w:r>
        <w:rPr>
          <w:rFonts w:eastAsia="仿宋_GB2312"/>
          <w:sz w:val="32"/>
          <w:szCs w:val="32"/>
        </w:rPr>
        <w:t>1.</w:t>
      </w:r>
      <w:r>
        <w:rPr>
          <w:rFonts w:eastAsia="仿宋_GB2312" w:hint="eastAsia"/>
          <w:sz w:val="32"/>
          <w:szCs w:val="32"/>
        </w:rPr>
        <w:t>昆山市安全生产“红黄”牌警示管理对象纳入汇总表</w:t>
      </w:r>
    </w:p>
    <w:p w:rsidR="003B7004" w:rsidRPr="00394365" w:rsidRDefault="003B7004" w:rsidP="00394365">
      <w:pPr>
        <w:spacing w:line="600" w:lineRule="exact"/>
        <w:ind w:firstLineChars="300" w:firstLine="960"/>
        <w:rPr>
          <w:rFonts w:eastAsia="仿宋_GB2312"/>
          <w:spacing w:val="-6"/>
          <w:sz w:val="32"/>
          <w:szCs w:val="32"/>
        </w:rPr>
      </w:pPr>
      <w:r>
        <w:rPr>
          <w:rFonts w:eastAsia="仿宋_GB2312"/>
          <w:sz w:val="32"/>
          <w:szCs w:val="32"/>
        </w:rPr>
        <w:t>2.</w:t>
      </w:r>
      <w:r w:rsidRPr="00394365">
        <w:rPr>
          <w:rFonts w:eastAsia="仿宋_GB2312" w:hint="eastAsia"/>
          <w:spacing w:val="-6"/>
          <w:sz w:val="32"/>
          <w:szCs w:val="32"/>
        </w:rPr>
        <w:t>昆山市安全生产“红黄”牌警示管理对象信用修复汇总表</w:t>
      </w:r>
    </w:p>
    <w:p w:rsidR="003B7004" w:rsidRPr="00394365" w:rsidRDefault="003B7004" w:rsidP="00394365">
      <w:pPr>
        <w:spacing w:line="600" w:lineRule="exact"/>
        <w:ind w:firstLineChars="300" w:firstLine="960"/>
        <w:rPr>
          <w:rFonts w:eastAsia="仿宋_GB2312"/>
          <w:spacing w:val="-6"/>
          <w:sz w:val="32"/>
          <w:szCs w:val="32"/>
        </w:rPr>
      </w:pPr>
      <w:r>
        <w:rPr>
          <w:rFonts w:eastAsia="仿宋_GB2312"/>
          <w:sz w:val="32"/>
          <w:szCs w:val="32"/>
        </w:rPr>
        <w:t>3.</w:t>
      </w:r>
      <w:r w:rsidRPr="00394365">
        <w:rPr>
          <w:rFonts w:eastAsia="仿宋_GB2312" w:hint="eastAsia"/>
          <w:spacing w:val="-6"/>
          <w:sz w:val="32"/>
          <w:szCs w:val="32"/>
        </w:rPr>
        <w:t>昆山市安全生产“红黄”牌警示管理对象信用修复审批表</w:t>
      </w:r>
    </w:p>
    <w:p w:rsidR="003B7004" w:rsidRDefault="003B7004" w:rsidP="00394365">
      <w:pPr>
        <w:spacing w:line="600" w:lineRule="exact"/>
        <w:rPr>
          <w:rFonts w:eastAsia="仿宋_GB2312"/>
          <w:sz w:val="28"/>
          <w:szCs w:val="28"/>
        </w:rPr>
      </w:pPr>
    </w:p>
    <w:p w:rsidR="003B7004" w:rsidRDefault="003B7004" w:rsidP="00394365">
      <w:pPr>
        <w:spacing w:line="600" w:lineRule="exact"/>
        <w:rPr>
          <w:rFonts w:eastAsia="仿宋_GB2312"/>
          <w:sz w:val="28"/>
          <w:szCs w:val="28"/>
        </w:rPr>
      </w:pPr>
    </w:p>
    <w:p w:rsidR="003B7004" w:rsidRDefault="008615C9" w:rsidP="00394365">
      <w:pPr>
        <w:spacing w:line="600" w:lineRule="exact"/>
        <w:ind w:firstLineChars="1300" w:firstLine="4160"/>
        <w:rPr>
          <w:rFonts w:eastAsia="仿宋_GB2312"/>
          <w:sz w:val="32"/>
          <w:szCs w:val="32"/>
        </w:rPr>
      </w:pPr>
      <w:r>
        <w:rPr>
          <w:rFonts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37.6pt;margin-top:-48.55pt;width:133.5pt;height:133.5pt;z-index:251660288" stroked="f">
            <v:imagedata r:id="rId6" o:title=""/>
          </v:shape>
          <w:control r:id="rId7" w:name="ESEntity1" w:shapeid="_x0000_s1026"/>
        </w:pict>
      </w:r>
      <w:r w:rsidR="003B7004">
        <w:rPr>
          <w:rFonts w:eastAsia="仿宋_GB2312" w:hint="eastAsia"/>
          <w:sz w:val="32"/>
          <w:szCs w:val="32"/>
        </w:rPr>
        <w:t>昆山市安全生产监督管理局</w:t>
      </w:r>
      <w:r w:rsidR="003B7004">
        <w:rPr>
          <w:rFonts w:eastAsia="仿宋_GB2312"/>
          <w:sz w:val="32"/>
          <w:szCs w:val="32"/>
        </w:rPr>
        <w:t xml:space="preserve"> </w:t>
      </w:r>
    </w:p>
    <w:p w:rsidR="003B7004" w:rsidRDefault="003B7004" w:rsidP="001917A0">
      <w:pPr>
        <w:spacing w:line="600" w:lineRule="exact"/>
        <w:ind w:firstLineChars="1500" w:firstLine="4800"/>
        <w:rPr>
          <w:rFonts w:eastAsia="仿宋_GB2312"/>
          <w:sz w:val="32"/>
          <w:szCs w:val="32"/>
        </w:rPr>
      </w:pPr>
      <w:smartTag w:uri="urn:schemas-microsoft-com:office:smarttags" w:element="chsdate">
        <w:smartTagPr>
          <w:attr w:name="Year" w:val="2019"/>
          <w:attr w:name="Month" w:val="1"/>
          <w:attr w:name="Day" w:val="22"/>
          <w:attr w:name="IsLunarDate" w:val="False"/>
          <w:attr w:name="IsROCDate" w:val="False"/>
        </w:smartTagPr>
        <w:r>
          <w:rPr>
            <w:rFonts w:eastAsia="仿宋_GB2312"/>
            <w:sz w:val="32"/>
            <w:szCs w:val="32"/>
          </w:rPr>
          <w:t>2019</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22</w:t>
        </w:r>
        <w:r>
          <w:rPr>
            <w:rFonts w:eastAsia="仿宋_GB2312" w:hint="eastAsia"/>
            <w:sz w:val="32"/>
            <w:szCs w:val="32"/>
          </w:rPr>
          <w:t>日</w:t>
        </w:r>
      </w:smartTag>
      <w:r>
        <w:rPr>
          <w:rFonts w:eastAsia="仿宋_GB2312"/>
          <w:sz w:val="32"/>
          <w:szCs w:val="32"/>
        </w:rPr>
        <w:t xml:space="preserve"> </w:t>
      </w: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p w:rsidR="003B7004" w:rsidRDefault="003B7004">
      <w:pPr>
        <w:spacing w:line="500" w:lineRule="exact"/>
        <w:rPr>
          <w:rFonts w:eastAsia="仿宋_GB2312"/>
          <w:sz w:val="32"/>
          <w:szCs w:val="32"/>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8"/>
      </w:tblGrid>
      <w:tr w:rsidR="003B7004">
        <w:tc>
          <w:tcPr>
            <w:tcW w:w="9138" w:type="dxa"/>
            <w:tcBorders>
              <w:top w:val="single" w:sz="12" w:space="0" w:color="auto"/>
              <w:left w:val="nil"/>
              <w:bottom w:val="single" w:sz="8" w:space="0" w:color="auto"/>
              <w:right w:val="nil"/>
            </w:tcBorders>
          </w:tcPr>
          <w:p w:rsidR="003B7004" w:rsidRDefault="003B7004">
            <w:pPr>
              <w:spacing w:line="500" w:lineRule="exact"/>
              <w:rPr>
                <w:rFonts w:eastAsia="仿宋_GB2312"/>
                <w:sz w:val="32"/>
                <w:szCs w:val="32"/>
              </w:rPr>
            </w:pPr>
            <w:r>
              <w:rPr>
                <w:rFonts w:eastAsia="仿宋_GB2312" w:hint="eastAsia"/>
                <w:sz w:val="32"/>
                <w:szCs w:val="32"/>
              </w:rPr>
              <w:t>抄送：市委常委、副市长金健宏，市府办，市信用办。</w:t>
            </w:r>
          </w:p>
        </w:tc>
      </w:tr>
      <w:tr w:rsidR="003B7004">
        <w:tc>
          <w:tcPr>
            <w:tcW w:w="9138" w:type="dxa"/>
            <w:tcBorders>
              <w:top w:val="single" w:sz="8" w:space="0" w:color="auto"/>
              <w:left w:val="nil"/>
              <w:bottom w:val="single" w:sz="12" w:space="0" w:color="auto"/>
              <w:right w:val="nil"/>
            </w:tcBorders>
          </w:tcPr>
          <w:p w:rsidR="003B7004" w:rsidRDefault="003B7004">
            <w:pPr>
              <w:spacing w:line="500" w:lineRule="exact"/>
              <w:rPr>
                <w:rFonts w:eastAsia="仿宋_GB2312"/>
                <w:sz w:val="32"/>
                <w:szCs w:val="32"/>
              </w:rPr>
            </w:pPr>
            <w:r>
              <w:rPr>
                <w:rFonts w:eastAsia="仿宋_GB2312" w:hint="eastAsia"/>
                <w:sz w:val="32"/>
                <w:szCs w:val="32"/>
              </w:rPr>
              <w:t>昆山市安全生产监督管理局</w:t>
            </w:r>
            <w:r>
              <w:rPr>
                <w:rFonts w:eastAsia="仿宋_GB2312"/>
                <w:sz w:val="32"/>
                <w:szCs w:val="32"/>
              </w:rPr>
              <w:t xml:space="preserve">        </w:t>
            </w:r>
            <w:r>
              <w:rPr>
                <w:rFonts w:eastAsia="仿宋_GB2312" w:hint="eastAsia"/>
                <w:sz w:val="32"/>
                <w:szCs w:val="32"/>
              </w:rPr>
              <w:t xml:space="preserve">   </w:t>
            </w:r>
            <w:smartTag w:uri="urn:schemas-microsoft-com:office:smarttags" w:element="chsdate">
              <w:smartTagPr>
                <w:attr w:name="IsROCDate" w:val="False"/>
                <w:attr w:name="IsLunarDate" w:val="False"/>
                <w:attr w:name="Day" w:val="22"/>
                <w:attr w:name="Month" w:val="1"/>
                <w:attr w:name="Year" w:val="2019"/>
              </w:smartTagPr>
              <w:r>
                <w:rPr>
                  <w:rFonts w:eastAsia="仿宋_GB2312"/>
                  <w:sz w:val="32"/>
                  <w:szCs w:val="32"/>
                </w:rPr>
                <w:t>2019</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22</w:t>
              </w:r>
              <w:r>
                <w:rPr>
                  <w:rFonts w:eastAsia="仿宋_GB2312" w:hint="eastAsia"/>
                  <w:sz w:val="32"/>
                  <w:szCs w:val="32"/>
                </w:rPr>
                <w:t>日</w:t>
              </w:r>
            </w:smartTag>
            <w:r>
              <w:rPr>
                <w:rFonts w:eastAsia="仿宋_GB2312" w:hint="eastAsia"/>
                <w:sz w:val="32"/>
                <w:szCs w:val="32"/>
              </w:rPr>
              <w:t>印发</w:t>
            </w:r>
          </w:p>
        </w:tc>
      </w:tr>
    </w:tbl>
    <w:p w:rsidR="003B7004" w:rsidRDefault="003B7004" w:rsidP="00394365">
      <w:pPr>
        <w:jc w:val="center"/>
        <w:rPr>
          <w:rFonts w:ascii="宋体" w:hAnsi="宋体" w:cs="宋体"/>
          <w:b/>
          <w:bCs/>
          <w:sz w:val="44"/>
          <w:szCs w:val="44"/>
        </w:rPr>
      </w:pPr>
    </w:p>
    <w:p w:rsidR="003B7004" w:rsidRDefault="003B7004" w:rsidP="00394365">
      <w:pPr>
        <w:jc w:val="center"/>
        <w:rPr>
          <w:rFonts w:ascii="宋体" w:hAnsi="宋体" w:cs="宋体"/>
          <w:b/>
          <w:bCs/>
          <w:sz w:val="44"/>
          <w:szCs w:val="44"/>
        </w:rPr>
      </w:pPr>
      <w:r>
        <w:rPr>
          <w:rFonts w:ascii="宋体" w:hAnsi="宋体" w:cs="宋体" w:hint="eastAsia"/>
          <w:b/>
          <w:bCs/>
          <w:sz w:val="44"/>
          <w:szCs w:val="44"/>
        </w:rPr>
        <w:t>昆山市安全生产“红黄”牌警示</w:t>
      </w:r>
    </w:p>
    <w:p w:rsidR="003B7004" w:rsidRDefault="003B7004" w:rsidP="00394365">
      <w:pPr>
        <w:jc w:val="center"/>
        <w:rPr>
          <w:rFonts w:ascii="宋体" w:hAnsi="宋体" w:cs="宋体"/>
          <w:b/>
          <w:bCs/>
          <w:sz w:val="44"/>
          <w:szCs w:val="44"/>
        </w:rPr>
      </w:pPr>
      <w:r>
        <w:rPr>
          <w:rFonts w:ascii="宋体" w:hAnsi="宋体" w:cs="宋体" w:hint="eastAsia"/>
          <w:b/>
          <w:bCs/>
          <w:sz w:val="44"/>
          <w:szCs w:val="44"/>
        </w:rPr>
        <w:t>管理的实施办法（试行）</w:t>
      </w:r>
    </w:p>
    <w:p w:rsidR="003B7004" w:rsidRDefault="003B7004" w:rsidP="00394365">
      <w:pPr>
        <w:widowControl/>
        <w:shd w:val="clear" w:color="auto" w:fill="FFFFFF"/>
        <w:snapToGrid w:val="0"/>
        <w:spacing w:line="600" w:lineRule="exact"/>
        <w:ind w:firstLineChars="200" w:firstLine="640"/>
        <w:rPr>
          <w:rFonts w:eastAsia="仿宋_GB2312"/>
          <w:color w:val="333333"/>
          <w:kern w:val="0"/>
          <w:sz w:val="32"/>
          <w:szCs w:val="32"/>
        </w:rPr>
      </w:pP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第一条</w:t>
      </w:r>
      <w:r>
        <w:rPr>
          <w:rFonts w:eastAsia="仿宋_GB2312"/>
          <w:sz w:val="28"/>
          <w:szCs w:val="28"/>
        </w:rPr>
        <w:t xml:space="preserve">  </w:t>
      </w:r>
      <w:r>
        <w:rPr>
          <w:rFonts w:eastAsia="仿宋_GB2312" w:hint="eastAsia"/>
          <w:sz w:val="32"/>
          <w:szCs w:val="32"/>
        </w:rPr>
        <w:t>为认真贯彻落实国务院、江苏省和苏州市关于诚信体系建设的一系列文件精神和工作部署，对昆山市安全生产领域失信的生产经营单位及其有关人员实施有效惩戒，督促生产经营单位严格履行安全生产主体责任、依法依规开展生产经营活动，防止和减少生产安全事故发生，保障人民群众生命和财产安全，根据《省安监局关于印发</w:t>
      </w:r>
      <w:r>
        <w:rPr>
          <w:rFonts w:eastAsia="仿宋_GB2312"/>
          <w:sz w:val="32"/>
          <w:szCs w:val="32"/>
        </w:rPr>
        <w:t>&lt;</w:t>
      </w:r>
      <w:r>
        <w:rPr>
          <w:rFonts w:eastAsia="仿宋_GB2312" w:hint="eastAsia"/>
          <w:sz w:val="32"/>
          <w:szCs w:val="32"/>
        </w:rPr>
        <w:t>江苏省安全生产领域失信行为开展联合惩戒和纳入安全生产不良记录“黑名单”管理的实施办法</w:t>
      </w:r>
      <w:r>
        <w:rPr>
          <w:rFonts w:eastAsia="仿宋_GB2312"/>
          <w:sz w:val="32"/>
          <w:szCs w:val="32"/>
        </w:rPr>
        <w:t>&gt;</w:t>
      </w:r>
      <w:r>
        <w:rPr>
          <w:rFonts w:eastAsia="仿宋_GB2312" w:hint="eastAsia"/>
          <w:sz w:val="32"/>
          <w:szCs w:val="32"/>
        </w:rPr>
        <w:t>的通知》（</w:t>
      </w:r>
      <w:proofErr w:type="gramStart"/>
      <w:r>
        <w:rPr>
          <w:rFonts w:eastAsia="仿宋_GB2312" w:hint="eastAsia"/>
          <w:sz w:val="32"/>
          <w:szCs w:val="32"/>
        </w:rPr>
        <w:t>苏安监</w:t>
      </w:r>
      <w:proofErr w:type="gramEnd"/>
      <w:r>
        <w:rPr>
          <w:rFonts w:eastAsia="仿宋_GB2312" w:hint="eastAsia"/>
          <w:sz w:val="32"/>
          <w:szCs w:val="32"/>
        </w:rPr>
        <w:t>〔</w:t>
      </w:r>
      <w:r>
        <w:rPr>
          <w:rFonts w:eastAsia="仿宋_GB2312"/>
          <w:sz w:val="32"/>
          <w:szCs w:val="32"/>
        </w:rPr>
        <w:t>2017</w:t>
      </w:r>
      <w:r>
        <w:rPr>
          <w:rFonts w:eastAsia="仿宋_GB2312" w:hint="eastAsia"/>
          <w:sz w:val="32"/>
          <w:szCs w:val="32"/>
        </w:rPr>
        <w:t>〕</w:t>
      </w:r>
      <w:r>
        <w:rPr>
          <w:rFonts w:eastAsia="仿宋_GB2312"/>
          <w:sz w:val="32"/>
          <w:szCs w:val="32"/>
        </w:rPr>
        <w:t>81</w:t>
      </w:r>
      <w:r>
        <w:rPr>
          <w:rFonts w:eastAsia="仿宋_GB2312" w:hint="eastAsia"/>
          <w:sz w:val="32"/>
          <w:szCs w:val="32"/>
        </w:rPr>
        <w:t>号），《市政府办公室印发关于对安全生产领域失信生产经营单位及其有关人员开展联合惩戒的实施意见</w:t>
      </w:r>
      <w:r>
        <w:rPr>
          <w:rFonts w:eastAsia="仿宋_GB2312"/>
          <w:sz w:val="32"/>
          <w:szCs w:val="32"/>
        </w:rPr>
        <w:t>(</w:t>
      </w:r>
      <w:r>
        <w:rPr>
          <w:rFonts w:eastAsia="仿宋_GB2312" w:hint="eastAsia"/>
          <w:sz w:val="32"/>
          <w:szCs w:val="32"/>
        </w:rPr>
        <w:t>试行</w:t>
      </w:r>
      <w:r>
        <w:rPr>
          <w:rFonts w:eastAsia="仿宋_GB2312"/>
          <w:sz w:val="32"/>
          <w:szCs w:val="32"/>
        </w:rPr>
        <w:t>)</w:t>
      </w:r>
      <w:r>
        <w:rPr>
          <w:rFonts w:eastAsia="仿宋_GB2312" w:hint="eastAsia"/>
          <w:sz w:val="32"/>
          <w:szCs w:val="32"/>
        </w:rPr>
        <w:t>的通知》（</w:t>
      </w:r>
      <w:proofErr w:type="gramStart"/>
      <w:r>
        <w:rPr>
          <w:rFonts w:eastAsia="仿宋_GB2312" w:hint="eastAsia"/>
          <w:sz w:val="32"/>
          <w:szCs w:val="32"/>
        </w:rPr>
        <w:t>昆政办</w:t>
      </w:r>
      <w:proofErr w:type="gramEnd"/>
      <w:r>
        <w:rPr>
          <w:rFonts w:eastAsia="仿宋_GB2312" w:hint="eastAsia"/>
          <w:sz w:val="32"/>
          <w:szCs w:val="32"/>
        </w:rPr>
        <w:t>〔</w:t>
      </w:r>
      <w:r>
        <w:rPr>
          <w:rFonts w:eastAsia="仿宋_GB2312"/>
          <w:sz w:val="32"/>
          <w:szCs w:val="32"/>
        </w:rPr>
        <w:t>2019</w:t>
      </w:r>
      <w:r>
        <w:rPr>
          <w:rFonts w:eastAsia="仿宋_GB2312" w:hint="eastAsia"/>
          <w:sz w:val="32"/>
          <w:szCs w:val="32"/>
        </w:rPr>
        <w:t>〕</w:t>
      </w:r>
      <w:r>
        <w:rPr>
          <w:rFonts w:eastAsia="仿宋_GB2312"/>
          <w:sz w:val="32"/>
          <w:szCs w:val="32"/>
        </w:rPr>
        <w:t>2</w:t>
      </w:r>
      <w:r>
        <w:rPr>
          <w:rFonts w:eastAsia="仿宋_GB2312" w:hint="eastAsia"/>
          <w:sz w:val="32"/>
          <w:szCs w:val="32"/>
        </w:rPr>
        <w:t>号）等有关规定要求，结合我市安全生产工作的实际，制定本办法。</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第二条</w:t>
      </w:r>
      <w:r>
        <w:rPr>
          <w:rFonts w:eastAsia="仿宋_GB2312"/>
          <w:sz w:val="32"/>
          <w:szCs w:val="32"/>
        </w:rPr>
        <w:t xml:space="preserve">  </w:t>
      </w:r>
      <w:r>
        <w:rPr>
          <w:rFonts w:eastAsia="仿宋_GB2312" w:hint="eastAsia"/>
          <w:sz w:val="32"/>
          <w:szCs w:val="32"/>
        </w:rPr>
        <w:t>本市范围内从事生产经营活动的单位（个人）（简称生产经营单位）适用本实施办法。</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第三条</w:t>
      </w:r>
      <w:r>
        <w:rPr>
          <w:rFonts w:eastAsia="仿宋_GB2312"/>
          <w:sz w:val="32"/>
          <w:szCs w:val="32"/>
        </w:rPr>
        <w:t xml:space="preserve">  </w:t>
      </w:r>
      <w:r>
        <w:rPr>
          <w:rFonts w:eastAsia="仿宋_GB2312" w:hint="eastAsia"/>
          <w:sz w:val="32"/>
          <w:szCs w:val="32"/>
        </w:rPr>
        <w:t>本实施办法遵循依法监管、客观公正、及时准确、违法惩戒的原则，按照分级监管与属地监管、综合监管与行业监管、政策制约与舆论监督相结合的方式组织实施。</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第四条</w:t>
      </w:r>
      <w:r>
        <w:rPr>
          <w:rFonts w:eastAsia="仿宋_GB2312"/>
          <w:sz w:val="32"/>
          <w:szCs w:val="32"/>
        </w:rPr>
        <w:t xml:space="preserve">  </w:t>
      </w:r>
      <w:r>
        <w:rPr>
          <w:rFonts w:eastAsia="仿宋_GB2312" w:hint="eastAsia"/>
          <w:sz w:val="32"/>
          <w:szCs w:val="32"/>
        </w:rPr>
        <w:t>昆山市安监局（以下简称市局）负责本市范围内生产经营单位安全生产“红黄”牌警示管理工作。各区镇安监部门根据在日常监管和执法检查过程中发现生产经营单位存在违法违规情形后，上报昆山市安监局认定后实行安全生产“红黄”牌警示管理。</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第五条</w:t>
      </w:r>
      <w:r>
        <w:rPr>
          <w:rFonts w:eastAsia="仿宋_GB2312"/>
          <w:sz w:val="32"/>
          <w:szCs w:val="32"/>
        </w:rPr>
        <w:t xml:space="preserve"> </w:t>
      </w:r>
      <w:r>
        <w:rPr>
          <w:rFonts w:eastAsia="仿宋_GB2312" w:hint="eastAsia"/>
          <w:sz w:val="32"/>
          <w:szCs w:val="32"/>
        </w:rPr>
        <w:t>生产经营单位及其有关人员存在下列违法违规行为</w:t>
      </w:r>
      <w:r>
        <w:rPr>
          <w:rFonts w:eastAsia="仿宋_GB2312" w:hint="eastAsia"/>
          <w:sz w:val="32"/>
          <w:szCs w:val="32"/>
        </w:rPr>
        <w:lastRenderedPageBreak/>
        <w:t>之一的，一律予以“黄牌”警示：</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（一）发生一般生产安全责任事故的；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1</w:t>
      </w:r>
      <w:r>
        <w:rPr>
          <w:rFonts w:eastAsia="仿宋_GB2312" w:hint="eastAsia"/>
          <w:sz w:val="32"/>
          <w:szCs w:val="32"/>
        </w:rPr>
        <w:t>年内</w:t>
      </w:r>
      <w:proofErr w:type="gramStart"/>
      <w:r>
        <w:rPr>
          <w:rFonts w:eastAsia="仿宋_GB2312" w:hint="eastAsia"/>
          <w:sz w:val="32"/>
          <w:szCs w:val="32"/>
        </w:rPr>
        <w:t>累计因</w:t>
      </w:r>
      <w:proofErr w:type="gramEnd"/>
      <w:r>
        <w:rPr>
          <w:rFonts w:eastAsia="仿宋_GB2312" w:hint="eastAsia"/>
          <w:sz w:val="32"/>
          <w:szCs w:val="32"/>
        </w:rPr>
        <w:t>安全生产违法行为被安监部门行政处罚</w:t>
      </w:r>
      <w:r>
        <w:rPr>
          <w:rFonts w:eastAsia="仿宋_GB2312"/>
          <w:sz w:val="32"/>
          <w:szCs w:val="32"/>
        </w:rPr>
        <w:t>2</w:t>
      </w:r>
      <w:r>
        <w:rPr>
          <w:rFonts w:eastAsia="仿宋_GB2312" w:hint="eastAsia"/>
          <w:sz w:val="32"/>
          <w:szCs w:val="32"/>
        </w:rPr>
        <w:t>起或逾期不缴纳罚款的；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（三）因拒不执行安监部门监管监察指令被安监部门立案处罚的，或者存在屡教不改情节行为的；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（四）被安监部门责令停产停业整顿，仍然继续从事生产经营建设活动的；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（五）未按规定取得安全生产（经营）许可，擅自开展生产经营建设活动的；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（六）发现重大生产安全事故隐患，不及时整改，仍组织从业人员冒险作业的；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（七）采取隐蔽、欺骗或阻碍等方式逃避、对抗安监部门安全监管监察执法的；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（八）危险化学品、粉尘涉爆、涉氨制冷、金属冶炼等高危行业建设项目安全设施未经验收合格即投入生产和使用的；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（九）其他违反安全生产法律法规的行为。</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第六条</w:t>
      </w:r>
      <w:r>
        <w:rPr>
          <w:rFonts w:eastAsia="仿宋_GB2312"/>
          <w:sz w:val="32"/>
          <w:szCs w:val="32"/>
        </w:rPr>
        <w:t xml:space="preserve">  </w:t>
      </w:r>
      <w:r>
        <w:rPr>
          <w:rFonts w:eastAsia="仿宋_GB2312" w:hint="eastAsia"/>
          <w:sz w:val="32"/>
          <w:szCs w:val="32"/>
        </w:rPr>
        <w:t>生产经营单位及其有关人员存在下列违法违规行为之一的，一律予以“红牌”警示：</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（一）发生较大以上生产安全责任事故，或发生性质恶劣、危害性严重、社会影响大的一般生产安全责任事故的；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1</w:t>
      </w:r>
      <w:r>
        <w:rPr>
          <w:rFonts w:eastAsia="仿宋_GB2312" w:hint="eastAsia"/>
          <w:sz w:val="32"/>
          <w:szCs w:val="32"/>
        </w:rPr>
        <w:t>年内发生</w:t>
      </w:r>
      <w:r>
        <w:rPr>
          <w:rFonts w:eastAsia="仿宋_GB2312"/>
          <w:sz w:val="32"/>
          <w:szCs w:val="32"/>
        </w:rPr>
        <w:t>2</w:t>
      </w:r>
      <w:r>
        <w:rPr>
          <w:rFonts w:eastAsia="仿宋_GB2312" w:hint="eastAsia"/>
          <w:sz w:val="32"/>
          <w:szCs w:val="32"/>
        </w:rPr>
        <w:t>次（含）以上一般生产安全责任事故的；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（三）瞒报、谎报、迟报、漏报生产安全责任事故，或发生</w:t>
      </w:r>
      <w:r>
        <w:rPr>
          <w:rFonts w:eastAsia="仿宋_GB2312" w:hint="eastAsia"/>
          <w:sz w:val="32"/>
          <w:szCs w:val="32"/>
        </w:rPr>
        <w:lastRenderedPageBreak/>
        <w:t>事故后，故意破坏事故现场，伪造有关证据资料，妨碍、对抗事故调查，或主要负责人逃逸的；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1</w:t>
      </w:r>
      <w:r>
        <w:rPr>
          <w:rFonts w:eastAsia="仿宋_GB2312" w:hint="eastAsia"/>
          <w:sz w:val="32"/>
          <w:szCs w:val="32"/>
        </w:rPr>
        <w:t>年内因安全生产违法行为被安监部门行政处罚</w:t>
      </w:r>
      <w:r>
        <w:rPr>
          <w:rFonts w:eastAsia="仿宋_GB2312"/>
          <w:sz w:val="32"/>
          <w:szCs w:val="32"/>
        </w:rPr>
        <w:t>3</w:t>
      </w:r>
      <w:r>
        <w:rPr>
          <w:rFonts w:eastAsia="仿宋_GB2312" w:hint="eastAsia"/>
          <w:sz w:val="32"/>
          <w:szCs w:val="32"/>
        </w:rPr>
        <w:t>起（含）以上的；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（五）涉及本办法第五条第（三）、（四）、（五）、（六）、（七）、（八）项情形逾期或屡教不改的；</w:t>
      </w:r>
    </w:p>
    <w:p w:rsidR="003B7004" w:rsidRDefault="003B7004" w:rsidP="001917A0">
      <w:pPr>
        <w:spacing w:line="600" w:lineRule="exact"/>
        <w:ind w:firstLineChars="200" w:firstLine="640"/>
        <w:rPr>
          <w:rFonts w:eastAsia="仿宋_GB2312"/>
          <w:sz w:val="32"/>
          <w:szCs w:val="32"/>
        </w:rPr>
      </w:pPr>
      <w:r>
        <w:rPr>
          <w:rFonts w:eastAsia="仿宋_GB2312" w:hint="eastAsia"/>
          <w:sz w:val="32"/>
          <w:szCs w:val="32"/>
        </w:rPr>
        <w:t>（六）其他严重违反安全生产法律法规的行为。</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第七条</w:t>
      </w:r>
      <w:r>
        <w:rPr>
          <w:rFonts w:eastAsia="仿宋_GB2312"/>
          <w:sz w:val="32"/>
          <w:szCs w:val="32"/>
        </w:rPr>
        <w:t xml:space="preserve"> </w:t>
      </w:r>
      <w:r>
        <w:rPr>
          <w:rFonts w:eastAsia="仿宋_GB2312" w:hint="eastAsia"/>
          <w:sz w:val="32"/>
          <w:szCs w:val="32"/>
        </w:rPr>
        <w:t>昆山市安监局法制科负责做好“红黄”牌警示管理方面的工作。昆山市安监局各职能科室、市安全生产监察大队及区镇安监部门，每月的</w:t>
      </w:r>
      <w:r>
        <w:rPr>
          <w:rFonts w:eastAsia="仿宋_GB2312"/>
          <w:sz w:val="32"/>
          <w:szCs w:val="32"/>
        </w:rPr>
        <w:t>25</w:t>
      </w:r>
      <w:r>
        <w:rPr>
          <w:rFonts w:eastAsia="仿宋_GB2312" w:hint="eastAsia"/>
          <w:sz w:val="32"/>
          <w:szCs w:val="32"/>
        </w:rPr>
        <w:t>号前，填写“红黄”牌警示管理对象信息汇总表，将拟纳入“红黄”牌警示管理的建议对象情况报送报市局法制科。市局法制科负责“红黄”牌警示管理对象的信息审核、报送等相关工作。</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第八条</w:t>
      </w:r>
      <w:r>
        <w:rPr>
          <w:rFonts w:eastAsia="仿宋_GB2312"/>
          <w:sz w:val="32"/>
          <w:szCs w:val="32"/>
        </w:rPr>
        <w:t xml:space="preserve">  </w:t>
      </w:r>
      <w:r>
        <w:rPr>
          <w:rFonts w:eastAsia="仿宋_GB2312" w:hint="eastAsia"/>
          <w:sz w:val="32"/>
          <w:szCs w:val="32"/>
        </w:rPr>
        <w:t>昆山市安监局法制科每月的</w:t>
      </w:r>
      <w:r>
        <w:rPr>
          <w:rFonts w:eastAsia="仿宋_GB2312"/>
          <w:sz w:val="32"/>
          <w:szCs w:val="32"/>
        </w:rPr>
        <w:t>15</w:t>
      </w:r>
      <w:r>
        <w:rPr>
          <w:rFonts w:eastAsia="仿宋_GB2312" w:hint="eastAsia"/>
          <w:sz w:val="32"/>
          <w:szCs w:val="32"/>
        </w:rPr>
        <w:t>号前对昆山市安监局各职能科室、市安全生产监察大队及区镇安监部门报送的信息审核后，报请局长办公会审议。审议通过后，作为昆山市纳入“红黄”牌警示管理对象名单，报送昆山市信用管理部门。纳入“红黄”警示管理对象通过“智慧安监”、“昆山安监”</w:t>
      </w:r>
      <w:proofErr w:type="gramStart"/>
      <w:r>
        <w:rPr>
          <w:rFonts w:eastAsia="仿宋_GB2312" w:hint="eastAsia"/>
          <w:sz w:val="32"/>
          <w:szCs w:val="32"/>
        </w:rPr>
        <w:t>微信公众号</w:t>
      </w:r>
      <w:proofErr w:type="gramEnd"/>
      <w:r>
        <w:rPr>
          <w:rFonts w:eastAsia="仿宋_GB2312" w:hint="eastAsia"/>
          <w:sz w:val="32"/>
          <w:szCs w:val="32"/>
        </w:rPr>
        <w:t>等媒体向社会公布。</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第九条</w:t>
      </w:r>
      <w:r>
        <w:rPr>
          <w:rFonts w:eastAsia="仿宋_GB2312"/>
          <w:sz w:val="32"/>
          <w:szCs w:val="32"/>
        </w:rPr>
        <w:t xml:space="preserve">  </w:t>
      </w:r>
      <w:r>
        <w:rPr>
          <w:rFonts w:eastAsia="仿宋_GB2312" w:hint="eastAsia"/>
          <w:sz w:val="32"/>
          <w:szCs w:val="32"/>
        </w:rPr>
        <w:t>生产经营单位及其有关人员被纳入“黄牌”警示的，管理期限为公布之日起</w:t>
      </w:r>
      <w:r>
        <w:rPr>
          <w:rFonts w:eastAsia="仿宋_GB2312"/>
          <w:sz w:val="32"/>
          <w:szCs w:val="32"/>
        </w:rPr>
        <w:t>3</w:t>
      </w:r>
      <w:r>
        <w:rPr>
          <w:rFonts w:eastAsia="仿宋_GB2312" w:hint="eastAsia"/>
          <w:sz w:val="32"/>
          <w:szCs w:val="32"/>
        </w:rPr>
        <w:t>个月。</w:t>
      </w:r>
    </w:p>
    <w:p w:rsidR="003B7004" w:rsidRDefault="003B7004" w:rsidP="00394365">
      <w:pPr>
        <w:spacing w:line="600" w:lineRule="exact"/>
        <w:ind w:firstLineChars="200" w:firstLine="640"/>
        <w:rPr>
          <w:rFonts w:eastAsia="仿宋_GB2312"/>
          <w:sz w:val="32"/>
          <w:szCs w:val="32"/>
        </w:rPr>
      </w:pPr>
      <w:r>
        <w:rPr>
          <w:rFonts w:eastAsia="仿宋_GB2312" w:hint="eastAsia"/>
          <w:sz w:val="32"/>
          <w:szCs w:val="32"/>
        </w:rPr>
        <w:t>生产经营单位及其有关人员被纳入“红牌”警示的</w:t>
      </w:r>
      <w:r>
        <w:rPr>
          <w:rFonts w:eastAsia="仿宋_GB2312"/>
          <w:sz w:val="32"/>
          <w:szCs w:val="32"/>
        </w:rPr>
        <w:t xml:space="preserve"> </w:t>
      </w:r>
      <w:r>
        <w:rPr>
          <w:rFonts w:eastAsia="仿宋_GB2312" w:hint="eastAsia"/>
          <w:sz w:val="32"/>
          <w:szCs w:val="32"/>
        </w:rPr>
        <w:t>，纳入昆山市安全生产不良记录“黑名单”名单内，管理期限为自公布之</w:t>
      </w:r>
      <w:r>
        <w:rPr>
          <w:rFonts w:eastAsia="仿宋_GB2312" w:hint="eastAsia"/>
          <w:sz w:val="32"/>
          <w:szCs w:val="32"/>
        </w:rPr>
        <w:lastRenderedPageBreak/>
        <w:t>日起</w:t>
      </w:r>
      <w:r>
        <w:rPr>
          <w:rFonts w:eastAsia="仿宋_GB2312"/>
          <w:sz w:val="32"/>
          <w:szCs w:val="32"/>
        </w:rPr>
        <w:t>1</w:t>
      </w:r>
      <w:r>
        <w:rPr>
          <w:rFonts w:eastAsia="仿宋_GB2312" w:hint="eastAsia"/>
          <w:sz w:val="32"/>
          <w:szCs w:val="32"/>
        </w:rPr>
        <w:t>年，逾期未解除的继续延长</w:t>
      </w:r>
      <w:r>
        <w:rPr>
          <w:rFonts w:eastAsia="仿宋_GB2312"/>
          <w:sz w:val="32"/>
          <w:szCs w:val="32"/>
        </w:rPr>
        <w:t>1</w:t>
      </w:r>
      <w:r>
        <w:rPr>
          <w:rFonts w:eastAsia="仿宋_GB2312" w:hint="eastAsia"/>
          <w:sz w:val="32"/>
          <w:szCs w:val="32"/>
        </w:rPr>
        <w:t>年。</w:t>
      </w:r>
    </w:p>
    <w:p w:rsidR="003B7004" w:rsidRDefault="003B7004" w:rsidP="00394365">
      <w:pPr>
        <w:spacing w:line="600" w:lineRule="exact"/>
        <w:ind w:firstLineChars="200" w:firstLine="640"/>
        <w:rPr>
          <w:rFonts w:eastAsia="仿宋_GB2312"/>
          <w:sz w:val="32"/>
          <w:szCs w:val="32"/>
        </w:rPr>
      </w:pPr>
      <w:r>
        <w:rPr>
          <w:rFonts w:eastAsia="仿宋_GB2312" w:hint="eastAsia"/>
          <w:sz w:val="32"/>
          <w:szCs w:val="32"/>
        </w:rPr>
        <w:t>同时，上报市信用办按照《市政府办公室印发关于对安全生产领域失信生产经营单位及其有关人员开展联合惩戒的实施意见</w:t>
      </w:r>
      <w:r>
        <w:rPr>
          <w:rFonts w:eastAsia="仿宋_GB2312"/>
          <w:sz w:val="32"/>
          <w:szCs w:val="32"/>
        </w:rPr>
        <w:t>(</w:t>
      </w:r>
      <w:r>
        <w:rPr>
          <w:rFonts w:eastAsia="仿宋_GB2312" w:hint="eastAsia"/>
          <w:sz w:val="32"/>
          <w:szCs w:val="32"/>
        </w:rPr>
        <w:t>试行</w:t>
      </w:r>
      <w:r>
        <w:rPr>
          <w:rFonts w:eastAsia="仿宋_GB2312"/>
          <w:sz w:val="32"/>
          <w:szCs w:val="32"/>
        </w:rPr>
        <w:t>)</w:t>
      </w:r>
      <w:r>
        <w:rPr>
          <w:rFonts w:eastAsia="仿宋_GB2312" w:hint="eastAsia"/>
          <w:sz w:val="32"/>
          <w:szCs w:val="32"/>
        </w:rPr>
        <w:t>的通知》（</w:t>
      </w:r>
      <w:proofErr w:type="gramStart"/>
      <w:r>
        <w:rPr>
          <w:rFonts w:eastAsia="仿宋_GB2312" w:hint="eastAsia"/>
          <w:sz w:val="32"/>
          <w:szCs w:val="32"/>
        </w:rPr>
        <w:t>昆政办</w:t>
      </w:r>
      <w:proofErr w:type="gramEnd"/>
      <w:r>
        <w:rPr>
          <w:rFonts w:eastAsia="仿宋_GB2312" w:hint="eastAsia"/>
          <w:sz w:val="32"/>
          <w:szCs w:val="32"/>
        </w:rPr>
        <w:t>〔</w:t>
      </w:r>
      <w:r>
        <w:rPr>
          <w:rFonts w:eastAsia="仿宋_GB2312"/>
          <w:sz w:val="32"/>
          <w:szCs w:val="32"/>
        </w:rPr>
        <w:t>2019</w:t>
      </w:r>
      <w:r>
        <w:rPr>
          <w:rFonts w:eastAsia="仿宋_GB2312" w:hint="eastAsia"/>
          <w:sz w:val="32"/>
          <w:szCs w:val="32"/>
        </w:rPr>
        <w:t>〕</w:t>
      </w:r>
      <w:r>
        <w:rPr>
          <w:rFonts w:eastAsia="仿宋_GB2312"/>
          <w:sz w:val="32"/>
          <w:szCs w:val="32"/>
        </w:rPr>
        <w:t>2</w:t>
      </w:r>
      <w:r>
        <w:rPr>
          <w:rFonts w:eastAsia="仿宋_GB2312" w:hint="eastAsia"/>
          <w:sz w:val="32"/>
          <w:szCs w:val="32"/>
        </w:rPr>
        <w:t>号）进行惩戒。</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第十条</w:t>
      </w:r>
      <w:r>
        <w:rPr>
          <w:rFonts w:eastAsia="仿宋_GB2312"/>
          <w:sz w:val="32"/>
          <w:szCs w:val="32"/>
        </w:rPr>
        <w:t xml:space="preserve"> </w:t>
      </w:r>
      <w:r>
        <w:rPr>
          <w:rFonts w:eastAsia="仿宋_GB2312" w:hint="eastAsia"/>
          <w:sz w:val="32"/>
          <w:szCs w:val="32"/>
        </w:rPr>
        <w:t>被纳入“红黄”牌警示管理</w:t>
      </w:r>
      <w:r>
        <w:rPr>
          <w:rFonts w:eastAsia="仿宋_GB2312"/>
          <w:sz w:val="32"/>
          <w:szCs w:val="32"/>
        </w:rPr>
        <w:t xml:space="preserve"> </w:t>
      </w:r>
      <w:r>
        <w:rPr>
          <w:rFonts w:eastAsia="仿宋_GB2312" w:hint="eastAsia"/>
          <w:sz w:val="32"/>
          <w:szCs w:val="32"/>
        </w:rPr>
        <w:t>的生产经营单位及其有关人员，在管理期间隐患已整改到位，且未发现新的违法违规行为的，可以在“红黄”牌警示管理期限届满</w:t>
      </w:r>
      <w:r>
        <w:rPr>
          <w:rFonts w:eastAsia="仿宋_GB2312"/>
          <w:sz w:val="32"/>
          <w:szCs w:val="32"/>
        </w:rPr>
        <w:t>30</w:t>
      </w:r>
      <w:r>
        <w:rPr>
          <w:rFonts w:eastAsia="仿宋_GB2312" w:hint="eastAsia"/>
          <w:sz w:val="32"/>
          <w:szCs w:val="32"/>
        </w:rPr>
        <w:t>个工作日内向昆山市安监局提出信用修复申请，由市局法制科审核后，报局分管领导及主要领导审批，同意后方可移出安全生产“红黄”牌警示管理，同时，报送至市公共信用信息系统。</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第十一条</w:t>
      </w:r>
      <w:r>
        <w:rPr>
          <w:rFonts w:eastAsia="仿宋_GB2312"/>
          <w:sz w:val="32"/>
          <w:szCs w:val="32"/>
        </w:rPr>
        <w:t xml:space="preserve"> </w:t>
      </w:r>
      <w:r>
        <w:rPr>
          <w:rFonts w:eastAsia="仿宋_GB2312" w:hint="eastAsia"/>
          <w:sz w:val="32"/>
          <w:szCs w:val="32"/>
        </w:rPr>
        <w:t>被纳入“红黄”牌警示管理的生产经营单位及其有关人员，严格按照《市政府办公室印发关于对安全生产领域失信生产经营单位及其有关人员开展联合惩戒的实施意见</w:t>
      </w:r>
      <w:r>
        <w:rPr>
          <w:rFonts w:eastAsia="仿宋_GB2312"/>
          <w:sz w:val="32"/>
          <w:szCs w:val="32"/>
        </w:rPr>
        <w:t>(</w:t>
      </w:r>
      <w:r>
        <w:rPr>
          <w:rFonts w:eastAsia="仿宋_GB2312" w:hint="eastAsia"/>
          <w:sz w:val="32"/>
          <w:szCs w:val="32"/>
        </w:rPr>
        <w:t>试行</w:t>
      </w:r>
      <w:r>
        <w:rPr>
          <w:rFonts w:eastAsia="仿宋_GB2312"/>
          <w:sz w:val="32"/>
          <w:szCs w:val="32"/>
        </w:rPr>
        <w:t>)</w:t>
      </w:r>
      <w:r>
        <w:rPr>
          <w:rFonts w:eastAsia="仿宋_GB2312" w:hint="eastAsia"/>
          <w:sz w:val="32"/>
          <w:szCs w:val="32"/>
        </w:rPr>
        <w:t>的通知》（</w:t>
      </w:r>
      <w:proofErr w:type="gramStart"/>
      <w:r>
        <w:rPr>
          <w:rFonts w:eastAsia="仿宋_GB2312" w:hint="eastAsia"/>
          <w:sz w:val="32"/>
          <w:szCs w:val="32"/>
        </w:rPr>
        <w:t>昆政办</w:t>
      </w:r>
      <w:proofErr w:type="gramEnd"/>
      <w:r>
        <w:rPr>
          <w:rFonts w:eastAsia="仿宋_GB2312" w:hint="eastAsia"/>
          <w:sz w:val="32"/>
          <w:szCs w:val="32"/>
        </w:rPr>
        <w:t>〔</w:t>
      </w:r>
      <w:r>
        <w:rPr>
          <w:rFonts w:eastAsia="仿宋_GB2312"/>
          <w:sz w:val="32"/>
          <w:szCs w:val="32"/>
        </w:rPr>
        <w:t>2019</w:t>
      </w:r>
      <w:r>
        <w:rPr>
          <w:rFonts w:eastAsia="仿宋_GB2312" w:hint="eastAsia"/>
          <w:sz w:val="32"/>
          <w:szCs w:val="32"/>
        </w:rPr>
        <w:t>〕</w:t>
      </w:r>
      <w:r>
        <w:rPr>
          <w:rFonts w:eastAsia="仿宋_GB2312"/>
          <w:sz w:val="32"/>
          <w:szCs w:val="32"/>
        </w:rPr>
        <w:t>2</w:t>
      </w:r>
      <w:r>
        <w:rPr>
          <w:rFonts w:eastAsia="仿宋_GB2312" w:hint="eastAsia"/>
          <w:sz w:val="32"/>
          <w:szCs w:val="32"/>
        </w:rPr>
        <w:t>号）的规定进行惩戒。</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第十二条</w:t>
      </w:r>
      <w:r>
        <w:rPr>
          <w:rFonts w:eastAsia="仿宋_GB2312"/>
          <w:sz w:val="32"/>
          <w:szCs w:val="32"/>
        </w:rPr>
        <w:t xml:space="preserve">   </w:t>
      </w:r>
      <w:r>
        <w:rPr>
          <w:rFonts w:eastAsia="仿宋_GB2312" w:hint="eastAsia"/>
          <w:sz w:val="32"/>
          <w:szCs w:val="32"/>
        </w:rPr>
        <w:t>生产经营单位在“红黄”牌警示管理期间应当严格遵守法律、法规及规章要求，积极整改，如有违法违规的行为，一律按照法律法规规定的上限处罚。</w:t>
      </w:r>
    </w:p>
    <w:p w:rsidR="003B7004" w:rsidRDefault="003B7004" w:rsidP="00394365">
      <w:pPr>
        <w:spacing w:line="600" w:lineRule="exact"/>
        <w:ind w:firstLineChars="200" w:firstLine="643"/>
        <w:rPr>
          <w:rFonts w:eastAsia="仿宋_GB2312"/>
          <w:sz w:val="32"/>
          <w:szCs w:val="32"/>
        </w:rPr>
      </w:pPr>
      <w:r>
        <w:rPr>
          <w:rFonts w:eastAsia="仿宋_GB2312" w:hint="eastAsia"/>
          <w:b/>
          <w:bCs/>
          <w:sz w:val="32"/>
          <w:szCs w:val="32"/>
        </w:rPr>
        <w:t>第十三条</w:t>
      </w:r>
      <w:r>
        <w:rPr>
          <w:rFonts w:eastAsia="仿宋_GB2312"/>
          <w:sz w:val="32"/>
          <w:szCs w:val="32"/>
        </w:rPr>
        <w:t xml:space="preserve">  </w:t>
      </w:r>
      <w:r>
        <w:rPr>
          <w:rFonts w:eastAsia="仿宋_GB2312" w:hint="eastAsia"/>
          <w:sz w:val="32"/>
          <w:szCs w:val="32"/>
        </w:rPr>
        <w:t>本办法由昆山市安全生产监督管理局负责解释。</w:t>
      </w:r>
    </w:p>
    <w:p w:rsidR="003B7004" w:rsidRPr="00394365" w:rsidRDefault="003B7004" w:rsidP="00394365">
      <w:pPr>
        <w:spacing w:line="600" w:lineRule="exact"/>
        <w:ind w:firstLineChars="200" w:firstLine="643"/>
        <w:rPr>
          <w:rFonts w:eastAsia="仿宋_GB2312"/>
          <w:sz w:val="32"/>
          <w:szCs w:val="32"/>
        </w:rPr>
      </w:pPr>
      <w:r>
        <w:rPr>
          <w:rFonts w:eastAsia="仿宋_GB2312" w:hint="eastAsia"/>
          <w:b/>
          <w:bCs/>
          <w:sz w:val="32"/>
          <w:szCs w:val="32"/>
        </w:rPr>
        <w:t>第十四条</w:t>
      </w:r>
      <w:r>
        <w:rPr>
          <w:rFonts w:eastAsia="仿宋_GB2312"/>
          <w:b/>
          <w:bCs/>
          <w:sz w:val="32"/>
          <w:szCs w:val="32"/>
        </w:rPr>
        <w:t xml:space="preserve"> </w:t>
      </w:r>
      <w:r>
        <w:rPr>
          <w:rFonts w:eastAsia="仿宋_GB2312"/>
          <w:sz w:val="32"/>
          <w:szCs w:val="32"/>
        </w:rPr>
        <w:t xml:space="preserve"> </w:t>
      </w:r>
      <w:r>
        <w:rPr>
          <w:rFonts w:eastAsia="仿宋_GB2312" w:hint="eastAsia"/>
          <w:sz w:val="32"/>
          <w:szCs w:val="32"/>
        </w:rPr>
        <w:t>本办法自印发之日起执行。原</w:t>
      </w:r>
      <w:proofErr w:type="gramStart"/>
      <w:r>
        <w:rPr>
          <w:rFonts w:eastAsia="仿宋_GB2312" w:hint="eastAsia"/>
          <w:sz w:val="32"/>
          <w:szCs w:val="32"/>
        </w:rPr>
        <w:t>《</w:t>
      </w:r>
      <w:proofErr w:type="gramEnd"/>
      <w:r>
        <w:rPr>
          <w:rFonts w:eastAsia="仿宋_GB2312" w:hint="eastAsia"/>
          <w:sz w:val="32"/>
          <w:szCs w:val="32"/>
        </w:rPr>
        <w:t>关于印发</w:t>
      </w:r>
      <w:proofErr w:type="gramStart"/>
      <w:r>
        <w:rPr>
          <w:rFonts w:eastAsia="仿宋_GB2312" w:hint="eastAsia"/>
          <w:sz w:val="32"/>
          <w:szCs w:val="32"/>
        </w:rPr>
        <w:t>《</w:t>
      </w:r>
      <w:proofErr w:type="gramEnd"/>
      <w:r>
        <w:rPr>
          <w:rFonts w:eastAsia="仿宋_GB2312" w:hint="eastAsia"/>
          <w:sz w:val="32"/>
          <w:szCs w:val="32"/>
        </w:rPr>
        <w:t>昆山市安全生产领域失信行为开展联合惩戒和安全生产“红黄”牌警示管理的实施办法</w:t>
      </w:r>
      <w:proofErr w:type="gramStart"/>
      <w:r>
        <w:rPr>
          <w:rFonts w:eastAsia="仿宋_GB2312" w:hint="eastAsia"/>
          <w:sz w:val="32"/>
          <w:szCs w:val="32"/>
        </w:rPr>
        <w:t>》</w:t>
      </w:r>
      <w:proofErr w:type="gramEnd"/>
      <w:r>
        <w:rPr>
          <w:rFonts w:eastAsia="仿宋_GB2312" w:hint="eastAsia"/>
          <w:sz w:val="32"/>
          <w:szCs w:val="32"/>
        </w:rPr>
        <w:t>的通知（</w:t>
      </w:r>
      <w:proofErr w:type="gramStart"/>
      <w:r>
        <w:rPr>
          <w:rFonts w:eastAsia="仿宋_GB2312" w:hint="eastAsia"/>
          <w:sz w:val="32"/>
          <w:szCs w:val="32"/>
        </w:rPr>
        <w:t>昆安监</w:t>
      </w:r>
      <w:proofErr w:type="gramEnd"/>
      <w:r>
        <w:rPr>
          <w:rFonts w:eastAsia="仿宋_GB2312" w:hint="eastAsia"/>
          <w:sz w:val="32"/>
          <w:szCs w:val="32"/>
        </w:rPr>
        <w:t>〔</w:t>
      </w:r>
      <w:r>
        <w:rPr>
          <w:rFonts w:eastAsia="仿宋_GB2312"/>
          <w:sz w:val="32"/>
          <w:szCs w:val="32"/>
        </w:rPr>
        <w:t>2017</w:t>
      </w:r>
      <w:r>
        <w:rPr>
          <w:rFonts w:eastAsia="仿宋_GB2312" w:hint="eastAsia"/>
          <w:sz w:val="32"/>
          <w:szCs w:val="32"/>
        </w:rPr>
        <w:t>〕</w:t>
      </w:r>
      <w:r>
        <w:rPr>
          <w:rFonts w:eastAsia="仿宋_GB2312"/>
          <w:sz w:val="32"/>
          <w:szCs w:val="32"/>
        </w:rPr>
        <w:t>283</w:t>
      </w:r>
      <w:r>
        <w:rPr>
          <w:rFonts w:eastAsia="仿宋_GB2312" w:hint="eastAsia"/>
          <w:sz w:val="32"/>
          <w:szCs w:val="32"/>
        </w:rPr>
        <w:t>号）</w:t>
      </w:r>
      <w:proofErr w:type="gramStart"/>
      <w:r>
        <w:rPr>
          <w:rFonts w:eastAsia="仿宋_GB2312" w:hint="eastAsia"/>
          <w:sz w:val="32"/>
          <w:szCs w:val="32"/>
        </w:rPr>
        <w:t>》</w:t>
      </w:r>
      <w:proofErr w:type="gramEnd"/>
      <w:r>
        <w:rPr>
          <w:rFonts w:eastAsia="仿宋_GB2312" w:hint="eastAsia"/>
          <w:sz w:val="32"/>
          <w:szCs w:val="32"/>
        </w:rPr>
        <w:t>同时废止。</w:t>
      </w:r>
    </w:p>
    <w:p w:rsidR="00A702A9" w:rsidRDefault="00A702A9"/>
    <w:sectPr w:rsidR="00A702A9" w:rsidSect="003B7004">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C9" w:rsidRDefault="008615C9" w:rsidP="008615C9">
      <w:r>
        <w:separator/>
      </w:r>
    </w:p>
  </w:endnote>
  <w:endnote w:type="continuationSeparator" w:id="0">
    <w:p w:rsidR="008615C9" w:rsidRDefault="008615C9" w:rsidP="00861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65" w:rsidRPr="00471E03" w:rsidRDefault="003B7004" w:rsidP="00394365">
    <w:pPr>
      <w:pStyle w:val="a3"/>
      <w:framePr w:wrap="around" w:vAnchor="text" w:hAnchor="margin" w:xAlign="right" w:y="1"/>
      <w:rPr>
        <w:rStyle w:val="a4"/>
        <w:sz w:val="28"/>
        <w:szCs w:val="28"/>
      </w:rPr>
    </w:pPr>
    <w:r w:rsidRPr="00471E03">
      <w:rPr>
        <w:rStyle w:val="a4"/>
        <w:sz w:val="28"/>
        <w:szCs w:val="28"/>
      </w:rPr>
      <w:t xml:space="preserve">— </w:t>
    </w:r>
    <w:r w:rsidR="008615C9" w:rsidRPr="00471E03">
      <w:rPr>
        <w:rStyle w:val="a4"/>
        <w:sz w:val="28"/>
        <w:szCs w:val="28"/>
      </w:rPr>
      <w:fldChar w:fldCharType="begin"/>
    </w:r>
    <w:r w:rsidRPr="00471E03">
      <w:rPr>
        <w:rStyle w:val="a4"/>
        <w:sz w:val="28"/>
        <w:szCs w:val="28"/>
      </w:rPr>
      <w:instrText xml:space="preserve">PAGE  </w:instrText>
    </w:r>
    <w:r w:rsidR="008615C9" w:rsidRPr="00471E03">
      <w:rPr>
        <w:rStyle w:val="a4"/>
        <w:sz w:val="28"/>
        <w:szCs w:val="28"/>
      </w:rPr>
      <w:fldChar w:fldCharType="separate"/>
    </w:r>
    <w:r w:rsidR="00C15A8E">
      <w:rPr>
        <w:rStyle w:val="a4"/>
        <w:noProof/>
        <w:sz w:val="28"/>
        <w:szCs w:val="28"/>
      </w:rPr>
      <w:t>5</w:t>
    </w:r>
    <w:r w:rsidR="008615C9" w:rsidRPr="00471E03">
      <w:rPr>
        <w:rStyle w:val="a4"/>
        <w:sz w:val="28"/>
        <w:szCs w:val="28"/>
      </w:rPr>
      <w:fldChar w:fldCharType="end"/>
    </w:r>
    <w:r w:rsidRPr="00471E03">
      <w:rPr>
        <w:rStyle w:val="a4"/>
        <w:sz w:val="28"/>
        <w:szCs w:val="28"/>
      </w:rPr>
      <w:t xml:space="preserve"> —</w:t>
    </w:r>
  </w:p>
  <w:p w:rsidR="00394365" w:rsidRDefault="00C15A8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C9" w:rsidRDefault="008615C9" w:rsidP="008615C9">
      <w:r>
        <w:separator/>
      </w:r>
    </w:p>
  </w:footnote>
  <w:footnote w:type="continuationSeparator" w:id="0">
    <w:p w:rsidR="008615C9" w:rsidRDefault="008615C9" w:rsidP="008615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004"/>
    <w:rsid w:val="0000065A"/>
    <w:rsid w:val="00001257"/>
    <w:rsid w:val="0000186A"/>
    <w:rsid w:val="00002442"/>
    <w:rsid w:val="00002909"/>
    <w:rsid w:val="00002973"/>
    <w:rsid w:val="000045AF"/>
    <w:rsid w:val="000046AA"/>
    <w:rsid w:val="000047AA"/>
    <w:rsid w:val="0000555D"/>
    <w:rsid w:val="000065E1"/>
    <w:rsid w:val="00006BBB"/>
    <w:rsid w:val="00006BFD"/>
    <w:rsid w:val="000101FE"/>
    <w:rsid w:val="000103EB"/>
    <w:rsid w:val="000107BB"/>
    <w:rsid w:val="00011872"/>
    <w:rsid w:val="000136EC"/>
    <w:rsid w:val="00014251"/>
    <w:rsid w:val="00015C4D"/>
    <w:rsid w:val="0001676E"/>
    <w:rsid w:val="00017EFC"/>
    <w:rsid w:val="000206F1"/>
    <w:rsid w:val="00020E3A"/>
    <w:rsid w:val="00024250"/>
    <w:rsid w:val="000258F3"/>
    <w:rsid w:val="000267EE"/>
    <w:rsid w:val="00031500"/>
    <w:rsid w:val="00031BD2"/>
    <w:rsid w:val="00033418"/>
    <w:rsid w:val="00035F7A"/>
    <w:rsid w:val="00036635"/>
    <w:rsid w:val="00037C2B"/>
    <w:rsid w:val="00037EE8"/>
    <w:rsid w:val="00040663"/>
    <w:rsid w:val="00040FB7"/>
    <w:rsid w:val="00041BC7"/>
    <w:rsid w:val="00043F6E"/>
    <w:rsid w:val="0004409E"/>
    <w:rsid w:val="000445E0"/>
    <w:rsid w:val="00045811"/>
    <w:rsid w:val="00047EE1"/>
    <w:rsid w:val="00050D08"/>
    <w:rsid w:val="00051FD8"/>
    <w:rsid w:val="0005282A"/>
    <w:rsid w:val="0005625F"/>
    <w:rsid w:val="0006207F"/>
    <w:rsid w:val="0006284F"/>
    <w:rsid w:val="000629A5"/>
    <w:rsid w:val="000638A1"/>
    <w:rsid w:val="00065960"/>
    <w:rsid w:val="00066806"/>
    <w:rsid w:val="00066B3F"/>
    <w:rsid w:val="00066C60"/>
    <w:rsid w:val="000716B7"/>
    <w:rsid w:val="00072456"/>
    <w:rsid w:val="00072D0D"/>
    <w:rsid w:val="00073FD3"/>
    <w:rsid w:val="0007564C"/>
    <w:rsid w:val="000758FD"/>
    <w:rsid w:val="000777BE"/>
    <w:rsid w:val="000802B2"/>
    <w:rsid w:val="00081CF7"/>
    <w:rsid w:val="00081D46"/>
    <w:rsid w:val="00084132"/>
    <w:rsid w:val="00084174"/>
    <w:rsid w:val="00084434"/>
    <w:rsid w:val="0008511C"/>
    <w:rsid w:val="0008557F"/>
    <w:rsid w:val="000927A7"/>
    <w:rsid w:val="000935DA"/>
    <w:rsid w:val="0009427A"/>
    <w:rsid w:val="00094580"/>
    <w:rsid w:val="000A1386"/>
    <w:rsid w:val="000A1AE3"/>
    <w:rsid w:val="000A1F1C"/>
    <w:rsid w:val="000B14E0"/>
    <w:rsid w:val="000B36A3"/>
    <w:rsid w:val="000B56DF"/>
    <w:rsid w:val="000B647F"/>
    <w:rsid w:val="000B6F54"/>
    <w:rsid w:val="000B7684"/>
    <w:rsid w:val="000C020A"/>
    <w:rsid w:val="000C0226"/>
    <w:rsid w:val="000C27B5"/>
    <w:rsid w:val="000C2A81"/>
    <w:rsid w:val="000C50ED"/>
    <w:rsid w:val="000C6417"/>
    <w:rsid w:val="000C644E"/>
    <w:rsid w:val="000C7AA6"/>
    <w:rsid w:val="000D2685"/>
    <w:rsid w:val="000D2761"/>
    <w:rsid w:val="000D284C"/>
    <w:rsid w:val="000D5E23"/>
    <w:rsid w:val="000D7E4D"/>
    <w:rsid w:val="000E148C"/>
    <w:rsid w:val="000E25E3"/>
    <w:rsid w:val="000E26D3"/>
    <w:rsid w:val="000E41F5"/>
    <w:rsid w:val="000E5D38"/>
    <w:rsid w:val="000E73C6"/>
    <w:rsid w:val="000F095A"/>
    <w:rsid w:val="000F1792"/>
    <w:rsid w:val="000F24F7"/>
    <w:rsid w:val="000F302A"/>
    <w:rsid w:val="000F3618"/>
    <w:rsid w:val="000F3D63"/>
    <w:rsid w:val="000F6DC8"/>
    <w:rsid w:val="00101064"/>
    <w:rsid w:val="00103CEF"/>
    <w:rsid w:val="00104000"/>
    <w:rsid w:val="001047F8"/>
    <w:rsid w:val="00110ADB"/>
    <w:rsid w:val="00111EC1"/>
    <w:rsid w:val="00112457"/>
    <w:rsid w:val="00114FEF"/>
    <w:rsid w:val="001160AC"/>
    <w:rsid w:val="00121557"/>
    <w:rsid w:val="00121F84"/>
    <w:rsid w:val="001237F0"/>
    <w:rsid w:val="001241DF"/>
    <w:rsid w:val="001249D3"/>
    <w:rsid w:val="00127C7F"/>
    <w:rsid w:val="0013125C"/>
    <w:rsid w:val="00131BB2"/>
    <w:rsid w:val="0013531D"/>
    <w:rsid w:val="001362ED"/>
    <w:rsid w:val="00136CD5"/>
    <w:rsid w:val="0014112E"/>
    <w:rsid w:val="001430E9"/>
    <w:rsid w:val="00143EAC"/>
    <w:rsid w:val="001440E8"/>
    <w:rsid w:val="0014578D"/>
    <w:rsid w:val="00146D7D"/>
    <w:rsid w:val="001503DC"/>
    <w:rsid w:val="00154A1B"/>
    <w:rsid w:val="00154EA6"/>
    <w:rsid w:val="001551A3"/>
    <w:rsid w:val="00156E80"/>
    <w:rsid w:val="00157550"/>
    <w:rsid w:val="00157805"/>
    <w:rsid w:val="001605E8"/>
    <w:rsid w:val="00161BFB"/>
    <w:rsid w:val="001626E8"/>
    <w:rsid w:val="00163033"/>
    <w:rsid w:val="00163BC9"/>
    <w:rsid w:val="0016425D"/>
    <w:rsid w:val="00164ED0"/>
    <w:rsid w:val="00165493"/>
    <w:rsid w:val="00166A05"/>
    <w:rsid w:val="00166A60"/>
    <w:rsid w:val="00166EEB"/>
    <w:rsid w:val="00170DD9"/>
    <w:rsid w:val="00172EF7"/>
    <w:rsid w:val="00174E5C"/>
    <w:rsid w:val="001805A2"/>
    <w:rsid w:val="00180AF1"/>
    <w:rsid w:val="001845C9"/>
    <w:rsid w:val="001848B1"/>
    <w:rsid w:val="0018493B"/>
    <w:rsid w:val="00184BD2"/>
    <w:rsid w:val="001878FD"/>
    <w:rsid w:val="00191408"/>
    <w:rsid w:val="00191A14"/>
    <w:rsid w:val="0019257C"/>
    <w:rsid w:val="00193AB6"/>
    <w:rsid w:val="001946A5"/>
    <w:rsid w:val="001958C6"/>
    <w:rsid w:val="00195A11"/>
    <w:rsid w:val="00196253"/>
    <w:rsid w:val="00196901"/>
    <w:rsid w:val="00196E48"/>
    <w:rsid w:val="001A3642"/>
    <w:rsid w:val="001A438E"/>
    <w:rsid w:val="001A52DD"/>
    <w:rsid w:val="001A79E0"/>
    <w:rsid w:val="001A7C61"/>
    <w:rsid w:val="001B04FE"/>
    <w:rsid w:val="001B098D"/>
    <w:rsid w:val="001B0D4E"/>
    <w:rsid w:val="001B3154"/>
    <w:rsid w:val="001B3859"/>
    <w:rsid w:val="001B40BB"/>
    <w:rsid w:val="001B5D4B"/>
    <w:rsid w:val="001B7B03"/>
    <w:rsid w:val="001B7F8F"/>
    <w:rsid w:val="001C0F04"/>
    <w:rsid w:val="001C0F15"/>
    <w:rsid w:val="001C22D5"/>
    <w:rsid w:val="001C24FA"/>
    <w:rsid w:val="001C3327"/>
    <w:rsid w:val="001C3737"/>
    <w:rsid w:val="001C58CE"/>
    <w:rsid w:val="001C6D10"/>
    <w:rsid w:val="001C7032"/>
    <w:rsid w:val="001D04E2"/>
    <w:rsid w:val="001D15C7"/>
    <w:rsid w:val="001D1C6B"/>
    <w:rsid w:val="001D3938"/>
    <w:rsid w:val="001D3F5F"/>
    <w:rsid w:val="001D4AD1"/>
    <w:rsid w:val="001D5515"/>
    <w:rsid w:val="001D63FE"/>
    <w:rsid w:val="001D6B68"/>
    <w:rsid w:val="001E08E3"/>
    <w:rsid w:val="001E6D79"/>
    <w:rsid w:val="001E6EFD"/>
    <w:rsid w:val="001F00A4"/>
    <w:rsid w:val="001F2003"/>
    <w:rsid w:val="001F2A08"/>
    <w:rsid w:val="001F3E33"/>
    <w:rsid w:val="001F5890"/>
    <w:rsid w:val="001F5F07"/>
    <w:rsid w:val="00201B2F"/>
    <w:rsid w:val="00201F21"/>
    <w:rsid w:val="00202A26"/>
    <w:rsid w:val="002038C2"/>
    <w:rsid w:val="00211B7D"/>
    <w:rsid w:val="00212CD1"/>
    <w:rsid w:val="00212E40"/>
    <w:rsid w:val="0021325E"/>
    <w:rsid w:val="00216686"/>
    <w:rsid w:val="00220465"/>
    <w:rsid w:val="00220747"/>
    <w:rsid w:val="00224A5F"/>
    <w:rsid w:val="002265D3"/>
    <w:rsid w:val="0023105B"/>
    <w:rsid w:val="00231A6D"/>
    <w:rsid w:val="00231E8E"/>
    <w:rsid w:val="00231F74"/>
    <w:rsid w:val="00235EFB"/>
    <w:rsid w:val="002369C9"/>
    <w:rsid w:val="002372A0"/>
    <w:rsid w:val="00240C83"/>
    <w:rsid w:val="00240FB6"/>
    <w:rsid w:val="00241D4C"/>
    <w:rsid w:val="00242C7F"/>
    <w:rsid w:val="00243B16"/>
    <w:rsid w:val="00243C93"/>
    <w:rsid w:val="002440D4"/>
    <w:rsid w:val="00245648"/>
    <w:rsid w:val="00245A27"/>
    <w:rsid w:val="00247409"/>
    <w:rsid w:val="002500CD"/>
    <w:rsid w:val="00250835"/>
    <w:rsid w:val="00251B8E"/>
    <w:rsid w:val="00251ED1"/>
    <w:rsid w:val="0026049E"/>
    <w:rsid w:val="00261B5B"/>
    <w:rsid w:val="00270DE8"/>
    <w:rsid w:val="0027181E"/>
    <w:rsid w:val="00274EFD"/>
    <w:rsid w:val="002751B5"/>
    <w:rsid w:val="002752A2"/>
    <w:rsid w:val="0027600D"/>
    <w:rsid w:val="00276659"/>
    <w:rsid w:val="00277A76"/>
    <w:rsid w:val="00280FDC"/>
    <w:rsid w:val="00282A52"/>
    <w:rsid w:val="00285D43"/>
    <w:rsid w:val="002866E5"/>
    <w:rsid w:val="0029046C"/>
    <w:rsid w:val="00290501"/>
    <w:rsid w:val="00290AFF"/>
    <w:rsid w:val="00292D9C"/>
    <w:rsid w:val="00294617"/>
    <w:rsid w:val="002961AB"/>
    <w:rsid w:val="00296429"/>
    <w:rsid w:val="00296E17"/>
    <w:rsid w:val="00296F8E"/>
    <w:rsid w:val="00297B28"/>
    <w:rsid w:val="002A33DF"/>
    <w:rsid w:val="002A36AD"/>
    <w:rsid w:val="002A3ECB"/>
    <w:rsid w:val="002A6AB2"/>
    <w:rsid w:val="002B067F"/>
    <w:rsid w:val="002B37EA"/>
    <w:rsid w:val="002B3C01"/>
    <w:rsid w:val="002B3D64"/>
    <w:rsid w:val="002B56F5"/>
    <w:rsid w:val="002B5C84"/>
    <w:rsid w:val="002B68BC"/>
    <w:rsid w:val="002B6B06"/>
    <w:rsid w:val="002B6E4A"/>
    <w:rsid w:val="002C22B0"/>
    <w:rsid w:val="002C275C"/>
    <w:rsid w:val="002C4A43"/>
    <w:rsid w:val="002C607B"/>
    <w:rsid w:val="002D0FE9"/>
    <w:rsid w:val="002D1723"/>
    <w:rsid w:val="002D22A7"/>
    <w:rsid w:val="002D2F50"/>
    <w:rsid w:val="002D334D"/>
    <w:rsid w:val="002D377B"/>
    <w:rsid w:val="002D4890"/>
    <w:rsid w:val="002D67FD"/>
    <w:rsid w:val="002D738F"/>
    <w:rsid w:val="002E5C7B"/>
    <w:rsid w:val="002E65FC"/>
    <w:rsid w:val="002E7D27"/>
    <w:rsid w:val="002F4454"/>
    <w:rsid w:val="002F5139"/>
    <w:rsid w:val="002F54EE"/>
    <w:rsid w:val="002F73FE"/>
    <w:rsid w:val="002F777E"/>
    <w:rsid w:val="00300626"/>
    <w:rsid w:val="00301252"/>
    <w:rsid w:val="0030179B"/>
    <w:rsid w:val="00301A35"/>
    <w:rsid w:val="00302493"/>
    <w:rsid w:val="00302868"/>
    <w:rsid w:val="003031AF"/>
    <w:rsid w:val="00303CCB"/>
    <w:rsid w:val="00304E2D"/>
    <w:rsid w:val="0030640F"/>
    <w:rsid w:val="0030682A"/>
    <w:rsid w:val="0031066C"/>
    <w:rsid w:val="00310B8D"/>
    <w:rsid w:val="00311149"/>
    <w:rsid w:val="003112F7"/>
    <w:rsid w:val="003126C6"/>
    <w:rsid w:val="00312783"/>
    <w:rsid w:val="00312B0E"/>
    <w:rsid w:val="00314401"/>
    <w:rsid w:val="00314CDA"/>
    <w:rsid w:val="0031524D"/>
    <w:rsid w:val="003175C4"/>
    <w:rsid w:val="00317947"/>
    <w:rsid w:val="00320BA2"/>
    <w:rsid w:val="00321515"/>
    <w:rsid w:val="00321A29"/>
    <w:rsid w:val="00321B3A"/>
    <w:rsid w:val="00321CD9"/>
    <w:rsid w:val="00321D89"/>
    <w:rsid w:val="00322A77"/>
    <w:rsid w:val="00323821"/>
    <w:rsid w:val="00324D08"/>
    <w:rsid w:val="00327D33"/>
    <w:rsid w:val="00333512"/>
    <w:rsid w:val="0034076A"/>
    <w:rsid w:val="00341B49"/>
    <w:rsid w:val="0034203A"/>
    <w:rsid w:val="00342593"/>
    <w:rsid w:val="00343C97"/>
    <w:rsid w:val="00347EB7"/>
    <w:rsid w:val="003523C9"/>
    <w:rsid w:val="0035471C"/>
    <w:rsid w:val="00356192"/>
    <w:rsid w:val="0035707D"/>
    <w:rsid w:val="00357FB8"/>
    <w:rsid w:val="00360190"/>
    <w:rsid w:val="003621A9"/>
    <w:rsid w:val="00362740"/>
    <w:rsid w:val="00363E4D"/>
    <w:rsid w:val="0036699B"/>
    <w:rsid w:val="00367857"/>
    <w:rsid w:val="003702C2"/>
    <w:rsid w:val="003712AC"/>
    <w:rsid w:val="003716D8"/>
    <w:rsid w:val="00371954"/>
    <w:rsid w:val="00376AD2"/>
    <w:rsid w:val="00381A18"/>
    <w:rsid w:val="00382394"/>
    <w:rsid w:val="003839B2"/>
    <w:rsid w:val="00384273"/>
    <w:rsid w:val="00384425"/>
    <w:rsid w:val="00384D8D"/>
    <w:rsid w:val="00385375"/>
    <w:rsid w:val="003907A0"/>
    <w:rsid w:val="00390B00"/>
    <w:rsid w:val="00392773"/>
    <w:rsid w:val="00392AA2"/>
    <w:rsid w:val="003930C7"/>
    <w:rsid w:val="00395A75"/>
    <w:rsid w:val="003966ED"/>
    <w:rsid w:val="003A05D9"/>
    <w:rsid w:val="003A3525"/>
    <w:rsid w:val="003A46BB"/>
    <w:rsid w:val="003A49B3"/>
    <w:rsid w:val="003A5152"/>
    <w:rsid w:val="003B2426"/>
    <w:rsid w:val="003B4667"/>
    <w:rsid w:val="003B6590"/>
    <w:rsid w:val="003B7004"/>
    <w:rsid w:val="003C13AF"/>
    <w:rsid w:val="003C1497"/>
    <w:rsid w:val="003C34A7"/>
    <w:rsid w:val="003C5630"/>
    <w:rsid w:val="003D1E33"/>
    <w:rsid w:val="003D3D26"/>
    <w:rsid w:val="003D456E"/>
    <w:rsid w:val="003D4C0C"/>
    <w:rsid w:val="003D55F9"/>
    <w:rsid w:val="003D5DD8"/>
    <w:rsid w:val="003D7A23"/>
    <w:rsid w:val="003E1CC5"/>
    <w:rsid w:val="003E289F"/>
    <w:rsid w:val="003E5676"/>
    <w:rsid w:val="003E576B"/>
    <w:rsid w:val="003F1102"/>
    <w:rsid w:val="003F19A2"/>
    <w:rsid w:val="003F3380"/>
    <w:rsid w:val="003F42B1"/>
    <w:rsid w:val="003F47CA"/>
    <w:rsid w:val="003F4FED"/>
    <w:rsid w:val="003F58C7"/>
    <w:rsid w:val="003F7686"/>
    <w:rsid w:val="00400CBD"/>
    <w:rsid w:val="00401424"/>
    <w:rsid w:val="004014EC"/>
    <w:rsid w:val="0040178B"/>
    <w:rsid w:val="004023EB"/>
    <w:rsid w:val="00402816"/>
    <w:rsid w:val="0040324D"/>
    <w:rsid w:val="00404B9D"/>
    <w:rsid w:val="00410402"/>
    <w:rsid w:val="00410976"/>
    <w:rsid w:val="00414DA7"/>
    <w:rsid w:val="004159DA"/>
    <w:rsid w:val="00415F06"/>
    <w:rsid w:val="00420A20"/>
    <w:rsid w:val="00422314"/>
    <w:rsid w:val="00422867"/>
    <w:rsid w:val="00422C7E"/>
    <w:rsid w:val="004251B4"/>
    <w:rsid w:val="004272A9"/>
    <w:rsid w:val="004305E0"/>
    <w:rsid w:val="00430667"/>
    <w:rsid w:val="00431192"/>
    <w:rsid w:val="004312AA"/>
    <w:rsid w:val="00431EFD"/>
    <w:rsid w:val="00432397"/>
    <w:rsid w:val="00432A0E"/>
    <w:rsid w:val="00432CDB"/>
    <w:rsid w:val="004336EE"/>
    <w:rsid w:val="00435296"/>
    <w:rsid w:val="004353B9"/>
    <w:rsid w:val="00435EA2"/>
    <w:rsid w:val="0043661D"/>
    <w:rsid w:val="00436D32"/>
    <w:rsid w:val="00440405"/>
    <w:rsid w:val="00441629"/>
    <w:rsid w:val="00441876"/>
    <w:rsid w:val="004427B1"/>
    <w:rsid w:val="00442CC8"/>
    <w:rsid w:val="004440F4"/>
    <w:rsid w:val="0044485C"/>
    <w:rsid w:val="00444867"/>
    <w:rsid w:val="00446907"/>
    <w:rsid w:val="00446BE7"/>
    <w:rsid w:val="00447E23"/>
    <w:rsid w:val="00450EED"/>
    <w:rsid w:val="00452125"/>
    <w:rsid w:val="00452A72"/>
    <w:rsid w:val="00452CA5"/>
    <w:rsid w:val="00453A89"/>
    <w:rsid w:val="00454AAC"/>
    <w:rsid w:val="00455874"/>
    <w:rsid w:val="00456A19"/>
    <w:rsid w:val="00457E1C"/>
    <w:rsid w:val="00457E7F"/>
    <w:rsid w:val="004602F3"/>
    <w:rsid w:val="00460EB0"/>
    <w:rsid w:val="004624DD"/>
    <w:rsid w:val="00464550"/>
    <w:rsid w:val="00467AC4"/>
    <w:rsid w:val="0047054D"/>
    <w:rsid w:val="00471031"/>
    <w:rsid w:val="004725AB"/>
    <w:rsid w:val="004746F8"/>
    <w:rsid w:val="0047589B"/>
    <w:rsid w:val="004767FC"/>
    <w:rsid w:val="00476941"/>
    <w:rsid w:val="00476CB6"/>
    <w:rsid w:val="00477DE6"/>
    <w:rsid w:val="00480587"/>
    <w:rsid w:val="0048111E"/>
    <w:rsid w:val="00481134"/>
    <w:rsid w:val="00481839"/>
    <w:rsid w:val="00481BE4"/>
    <w:rsid w:val="00486B62"/>
    <w:rsid w:val="00487167"/>
    <w:rsid w:val="004877C6"/>
    <w:rsid w:val="00490CD3"/>
    <w:rsid w:val="00491996"/>
    <w:rsid w:val="00491EFB"/>
    <w:rsid w:val="00495BC9"/>
    <w:rsid w:val="004A17B2"/>
    <w:rsid w:val="004A62B2"/>
    <w:rsid w:val="004A6B02"/>
    <w:rsid w:val="004B0982"/>
    <w:rsid w:val="004B33D0"/>
    <w:rsid w:val="004B54CC"/>
    <w:rsid w:val="004B6144"/>
    <w:rsid w:val="004B6A54"/>
    <w:rsid w:val="004C0915"/>
    <w:rsid w:val="004C0AA7"/>
    <w:rsid w:val="004C0D00"/>
    <w:rsid w:val="004C136A"/>
    <w:rsid w:val="004C13D0"/>
    <w:rsid w:val="004C1C7B"/>
    <w:rsid w:val="004C2272"/>
    <w:rsid w:val="004C2624"/>
    <w:rsid w:val="004C4233"/>
    <w:rsid w:val="004C7176"/>
    <w:rsid w:val="004C7686"/>
    <w:rsid w:val="004C7E0E"/>
    <w:rsid w:val="004D0E18"/>
    <w:rsid w:val="004D397D"/>
    <w:rsid w:val="004D3F90"/>
    <w:rsid w:val="004D456E"/>
    <w:rsid w:val="004D5A96"/>
    <w:rsid w:val="004E13D0"/>
    <w:rsid w:val="004E2F2C"/>
    <w:rsid w:val="004E3322"/>
    <w:rsid w:val="004E4448"/>
    <w:rsid w:val="004E49FE"/>
    <w:rsid w:val="004F0BBF"/>
    <w:rsid w:val="004F335E"/>
    <w:rsid w:val="004F33CB"/>
    <w:rsid w:val="004F40A1"/>
    <w:rsid w:val="004F430C"/>
    <w:rsid w:val="004F688F"/>
    <w:rsid w:val="004F7651"/>
    <w:rsid w:val="004F7CFE"/>
    <w:rsid w:val="005011A3"/>
    <w:rsid w:val="0050183C"/>
    <w:rsid w:val="00502424"/>
    <w:rsid w:val="00502701"/>
    <w:rsid w:val="00503557"/>
    <w:rsid w:val="00504F52"/>
    <w:rsid w:val="00505AEB"/>
    <w:rsid w:val="005067AF"/>
    <w:rsid w:val="005113E3"/>
    <w:rsid w:val="00512EBE"/>
    <w:rsid w:val="00513C50"/>
    <w:rsid w:val="00513E64"/>
    <w:rsid w:val="00514639"/>
    <w:rsid w:val="005146A7"/>
    <w:rsid w:val="00515058"/>
    <w:rsid w:val="00517554"/>
    <w:rsid w:val="005175D2"/>
    <w:rsid w:val="0052163A"/>
    <w:rsid w:val="00522688"/>
    <w:rsid w:val="005233B2"/>
    <w:rsid w:val="00524975"/>
    <w:rsid w:val="0052527F"/>
    <w:rsid w:val="00525858"/>
    <w:rsid w:val="005265DB"/>
    <w:rsid w:val="00526952"/>
    <w:rsid w:val="00530E04"/>
    <w:rsid w:val="00531206"/>
    <w:rsid w:val="00534105"/>
    <w:rsid w:val="005357C9"/>
    <w:rsid w:val="00536FCD"/>
    <w:rsid w:val="00537B71"/>
    <w:rsid w:val="00537FC2"/>
    <w:rsid w:val="00541A2B"/>
    <w:rsid w:val="00542217"/>
    <w:rsid w:val="005435F3"/>
    <w:rsid w:val="00543A9C"/>
    <w:rsid w:val="00544FDE"/>
    <w:rsid w:val="00546956"/>
    <w:rsid w:val="0055094D"/>
    <w:rsid w:val="00550B63"/>
    <w:rsid w:val="00553027"/>
    <w:rsid w:val="00553B2E"/>
    <w:rsid w:val="00556B9D"/>
    <w:rsid w:val="0055739E"/>
    <w:rsid w:val="00557D60"/>
    <w:rsid w:val="00560236"/>
    <w:rsid w:val="00561017"/>
    <w:rsid w:val="0056222B"/>
    <w:rsid w:val="00562254"/>
    <w:rsid w:val="0056276E"/>
    <w:rsid w:val="0056585B"/>
    <w:rsid w:val="00566655"/>
    <w:rsid w:val="00567C01"/>
    <w:rsid w:val="00573370"/>
    <w:rsid w:val="005745E8"/>
    <w:rsid w:val="0057472A"/>
    <w:rsid w:val="0057542A"/>
    <w:rsid w:val="00577120"/>
    <w:rsid w:val="00577AFA"/>
    <w:rsid w:val="00577C37"/>
    <w:rsid w:val="0058078E"/>
    <w:rsid w:val="00581222"/>
    <w:rsid w:val="005819D6"/>
    <w:rsid w:val="005865EB"/>
    <w:rsid w:val="00586932"/>
    <w:rsid w:val="00587BBA"/>
    <w:rsid w:val="005917FE"/>
    <w:rsid w:val="005927BA"/>
    <w:rsid w:val="00592E58"/>
    <w:rsid w:val="00593B5F"/>
    <w:rsid w:val="00595A57"/>
    <w:rsid w:val="005A1BB0"/>
    <w:rsid w:val="005A2F2A"/>
    <w:rsid w:val="005A40F3"/>
    <w:rsid w:val="005A5249"/>
    <w:rsid w:val="005A578F"/>
    <w:rsid w:val="005A6075"/>
    <w:rsid w:val="005A61EA"/>
    <w:rsid w:val="005A6897"/>
    <w:rsid w:val="005A7F79"/>
    <w:rsid w:val="005B3F2E"/>
    <w:rsid w:val="005B4687"/>
    <w:rsid w:val="005B4C0F"/>
    <w:rsid w:val="005B5983"/>
    <w:rsid w:val="005B6080"/>
    <w:rsid w:val="005B7550"/>
    <w:rsid w:val="005B75EB"/>
    <w:rsid w:val="005B7BBF"/>
    <w:rsid w:val="005C09B0"/>
    <w:rsid w:val="005C0A64"/>
    <w:rsid w:val="005C0E98"/>
    <w:rsid w:val="005C559D"/>
    <w:rsid w:val="005C6909"/>
    <w:rsid w:val="005D040F"/>
    <w:rsid w:val="005D07B2"/>
    <w:rsid w:val="005D0F86"/>
    <w:rsid w:val="005D15B3"/>
    <w:rsid w:val="005D15E3"/>
    <w:rsid w:val="005D1713"/>
    <w:rsid w:val="005D346C"/>
    <w:rsid w:val="005D78D4"/>
    <w:rsid w:val="005E27A3"/>
    <w:rsid w:val="005E36BB"/>
    <w:rsid w:val="005E415D"/>
    <w:rsid w:val="005E54BB"/>
    <w:rsid w:val="005E65CF"/>
    <w:rsid w:val="005E7BE7"/>
    <w:rsid w:val="005F15D0"/>
    <w:rsid w:val="005F1D7E"/>
    <w:rsid w:val="005F1FFB"/>
    <w:rsid w:val="005F3B56"/>
    <w:rsid w:val="005F42ED"/>
    <w:rsid w:val="00600775"/>
    <w:rsid w:val="00600C9E"/>
    <w:rsid w:val="00602CCA"/>
    <w:rsid w:val="0060453B"/>
    <w:rsid w:val="0060537E"/>
    <w:rsid w:val="00605B3E"/>
    <w:rsid w:val="00607ED9"/>
    <w:rsid w:val="0061011C"/>
    <w:rsid w:val="006107FD"/>
    <w:rsid w:val="00610B8F"/>
    <w:rsid w:val="0061376D"/>
    <w:rsid w:val="00613CE9"/>
    <w:rsid w:val="00616B8B"/>
    <w:rsid w:val="00617C97"/>
    <w:rsid w:val="00617F92"/>
    <w:rsid w:val="00621977"/>
    <w:rsid w:val="00623634"/>
    <w:rsid w:val="006243ED"/>
    <w:rsid w:val="00626520"/>
    <w:rsid w:val="0063102B"/>
    <w:rsid w:val="0063270C"/>
    <w:rsid w:val="006353F8"/>
    <w:rsid w:val="006425D9"/>
    <w:rsid w:val="0064629A"/>
    <w:rsid w:val="0064776C"/>
    <w:rsid w:val="00647905"/>
    <w:rsid w:val="00651CFA"/>
    <w:rsid w:val="00651EBB"/>
    <w:rsid w:val="00651F69"/>
    <w:rsid w:val="00653A91"/>
    <w:rsid w:val="006540E8"/>
    <w:rsid w:val="00654D43"/>
    <w:rsid w:val="006562F2"/>
    <w:rsid w:val="006566CC"/>
    <w:rsid w:val="00657BDD"/>
    <w:rsid w:val="00660210"/>
    <w:rsid w:val="0066172D"/>
    <w:rsid w:val="0066301A"/>
    <w:rsid w:val="0066442B"/>
    <w:rsid w:val="00670D3D"/>
    <w:rsid w:val="00671914"/>
    <w:rsid w:val="0067198B"/>
    <w:rsid w:val="00671C62"/>
    <w:rsid w:val="006734B2"/>
    <w:rsid w:val="0067370D"/>
    <w:rsid w:val="006767B9"/>
    <w:rsid w:val="006770B0"/>
    <w:rsid w:val="006772FC"/>
    <w:rsid w:val="00677AB0"/>
    <w:rsid w:val="00680F30"/>
    <w:rsid w:val="006812B8"/>
    <w:rsid w:val="00681643"/>
    <w:rsid w:val="00681C43"/>
    <w:rsid w:val="006843E4"/>
    <w:rsid w:val="00691604"/>
    <w:rsid w:val="006916F0"/>
    <w:rsid w:val="00692CBA"/>
    <w:rsid w:val="00693EA9"/>
    <w:rsid w:val="0069514B"/>
    <w:rsid w:val="00695A70"/>
    <w:rsid w:val="00696415"/>
    <w:rsid w:val="00696A7C"/>
    <w:rsid w:val="006970D2"/>
    <w:rsid w:val="006A02B5"/>
    <w:rsid w:val="006A0C02"/>
    <w:rsid w:val="006A18E1"/>
    <w:rsid w:val="006A3E93"/>
    <w:rsid w:val="006A44E3"/>
    <w:rsid w:val="006A4A14"/>
    <w:rsid w:val="006A6853"/>
    <w:rsid w:val="006A6E04"/>
    <w:rsid w:val="006A73DD"/>
    <w:rsid w:val="006A7BA8"/>
    <w:rsid w:val="006B3C41"/>
    <w:rsid w:val="006B5107"/>
    <w:rsid w:val="006B6571"/>
    <w:rsid w:val="006C084E"/>
    <w:rsid w:val="006C0913"/>
    <w:rsid w:val="006C15CC"/>
    <w:rsid w:val="006C2071"/>
    <w:rsid w:val="006C323B"/>
    <w:rsid w:val="006C50C6"/>
    <w:rsid w:val="006C5870"/>
    <w:rsid w:val="006C5FA6"/>
    <w:rsid w:val="006D0803"/>
    <w:rsid w:val="006D0F1D"/>
    <w:rsid w:val="006D4CB2"/>
    <w:rsid w:val="006D612A"/>
    <w:rsid w:val="006E25A7"/>
    <w:rsid w:val="006E39E7"/>
    <w:rsid w:val="006E44A7"/>
    <w:rsid w:val="006E4696"/>
    <w:rsid w:val="006E52CD"/>
    <w:rsid w:val="006E79EC"/>
    <w:rsid w:val="006F224C"/>
    <w:rsid w:val="006F343D"/>
    <w:rsid w:val="006F3496"/>
    <w:rsid w:val="006F38D3"/>
    <w:rsid w:val="006F5631"/>
    <w:rsid w:val="006F7285"/>
    <w:rsid w:val="006F74E4"/>
    <w:rsid w:val="006F75E7"/>
    <w:rsid w:val="00700C53"/>
    <w:rsid w:val="007014CF"/>
    <w:rsid w:val="00703219"/>
    <w:rsid w:val="00703B04"/>
    <w:rsid w:val="00703E37"/>
    <w:rsid w:val="00704325"/>
    <w:rsid w:val="00705441"/>
    <w:rsid w:val="007069CE"/>
    <w:rsid w:val="007113AF"/>
    <w:rsid w:val="00713B2E"/>
    <w:rsid w:val="00713CC2"/>
    <w:rsid w:val="00715028"/>
    <w:rsid w:val="007178B0"/>
    <w:rsid w:val="0072068E"/>
    <w:rsid w:val="007215F0"/>
    <w:rsid w:val="00721968"/>
    <w:rsid w:val="00722721"/>
    <w:rsid w:val="007228A4"/>
    <w:rsid w:val="007277EB"/>
    <w:rsid w:val="0073027E"/>
    <w:rsid w:val="0073096D"/>
    <w:rsid w:val="00732238"/>
    <w:rsid w:val="00732604"/>
    <w:rsid w:val="007328BD"/>
    <w:rsid w:val="00736D39"/>
    <w:rsid w:val="00736D60"/>
    <w:rsid w:val="00740597"/>
    <w:rsid w:val="00740F8E"/>
    <w:rsid w:val="0074233F"/>
    <w:rsid w:val="00742425"/>
    <w:rsid w:val="0074275B"/>
    <w:rsid w:val="00742C75"/>
    <w:rsid w:val="00743DF9"/>
    <w:rsid w:val="007442B7"/>
    <w:rsid w:val="007458BE"/>
    <w:rsid w:val="0075661B"/>
    <w:rsid w:val="00756794"/>
    <w:rsid w:val="0075688D"/>
    <w:rsid w:val="00756ED1"/>
    <w:rsid w:val="00757DD6"/>
    <w:rsid w:val="00760720"/>
    <w:rsid w:val="00767339"/>
    <w:rsid w:val="00771EE0"/>
    <w:rsid w:val="0077570F"/>
    <w:rsid w:val="007778D2"/>
    <w:rsid w:val="00777E2F"/>
    <w:rsid w:val="00780F7C"/>
    <w:rsid w:val="007813C8"/>
    <w:rsid w:val="00784994"/>
    <w:rsid w:val="0078568C"/>
    <w:rsid w:val="0078666B"/>
    <w:rsid w:val="0078763A"/>
    <w:rsid w:val="00793388"/>
    <w:rsid w:val="00794FBE"/>
    <w:rsid w:val="00795032"/>
    <w:rsid w:val="0079669D"/>
    <w:rsid w:val="007A1D2C"/>
    <w:rsid w:val="007A2654"/>
    <w:rsid w:val="007A43C2"/>
    <w:rsid w:val="007A4569"/>
    <w:rsid w:val="007A49EA"/>
    <w:rsid w:val="007A4F18"/>
    <w:rsid w:val="007A6D69"/>
    <w:rsid w:val="007B2F40"/>
    <w:rsid w:val="007B344C"/>
    <w:rsid w:val="007B4C3A"/>
    <w:rsid w:val="007B50A3"/>
    <w:rsid w:val="007B5BF0"/>
    <w:rsid w:val="007B7D36"/>
    <w:rsid w:val="007C2982"/>
    <w:rsid w:val="007C46EF"/>
    <w:rsid w:val="007C6074"/>
    <w:rsid w:val="007C6885"/>
    <w:rsid w:val="007D1FD8"/>
    <w:rsid w:val="007D4506"/>
    <w:rsid w:val="007D45BC"/>
    <w:rsid w:val="007D5B60"/>
    <w:rsid w:val="007D6320"/>
    <w:rsid w:val="007D6C64"/>
    <w:rsid w:val="007D7CFE"/>
    <w:rsid w:val="007D7DD4"/>
    <w:rsid w:val="007E0119"/>
    <w:rsid w:val="007E10DD"/>
    <w:rsid w:val="007E20FA"/>
    <w:rsid w:val="007E40E1"/>
    <w:rsid w:val="007E485F"/>
    <w:rsid w:val="007E5EA8"/>
    <w:rsid w:val="007E781F"/>
    <w:rsid w:val="007F30C5"/>
    <w:rsid w:val="007F41F0"/>
    <w:rsid w:val="008017FD"/>
    <w:rsid w:val="0080282F"/>
    <w:rsid w:val="008065D0"/>
    <w:rsid w:val="00810D4A"/>
    <w:rsid w:val="00814562"/>
    <w:rsid w:val="00816213"/>
    <w:rsid w:val="00816EEE"/>
    <w:rsid w:val="00817270"/>
    <w:rsid w:val="00821539"/>
    <w:rsid w:val="00826738"/>
    <w:rsid w:val="00827C10"/>
    <w:rsid w:val="00831EB2"/>
    <w:rsid w:val="00834785"/>
    <w:rsid w:val="0083675F"/>
    <w:rsid w:val="00836DCA"/>
    <w:rsid w:val="00840999"/>
    <w:rsid w:val="00840D44"/>
    <w:rsid w:val="008413E2"/>
    <w:rsid w:val="00842849"/>
    <w:rsid w:val="00844FE9"/>
    <w:rsid w:val="008454B4"/>
    <w:rsid w:val="008467C9"/>
    <w:rsid w:val="00846F6F"/>
    <w:rsid w:val="00846FFB"/>
    <w:rsid w:val="0085008B"/>
    <w:rsid w:val="008502D1"/>
    <w:rsid w:val="0085191D"/>
    <w:rsid w:val="0085192C"/>
    <w:rsid w:val="00851AC2"/>
    <w:rsid w:val="00853310"/>
    <w:rsid w:val="0085401D"/>
    <w:rsid w:val="00855B29"/>
    <w:rsid w:val="00857348"/>
    <w:rsid w:val="00857FA2"/>
    <w:rsid w:val="008603A2"/>
    <w:rsid w:val="008614C6"/>
    <w:rsid w:val="008615C9"/>
    <w:rsid w:val="00864F70"/>
    <w:rsid w:val="00864FC9"/>
    <w:rsid w:val="00865380"/>
    <w:rsid w:val="0086558F"/>
    <w:rsid w:val="008664A2"/>
    <w:rsid w:val="00870B22"/>
    <w:rsid w:val="008728BC"/>
    <w:rsid w:val="0087389A"/>
    <w:rsid w:val="00873A1B"/>
    <w:rsid w:val="00873F94"/>
    <w:rsid w:val="0087584F"/>
    <w:rsid w:val="00877FF0"/>
    <w:rsid w:val="00880490"/>
    <w:rsid w:val="00881801"/>
    <w:rsid w:val="00881AA0"/>
    <w:rsid w:val="008823ED"/>
    <w:rsid w:val="00883061"/>
    <w:rsid w:val="00883300"/>
    <w:rsid w:val="00884DE4"/>
    <w:rsid w:val="00887137"/>
    <w:rsid w:val="008926CC"/>
    <w:rsid w:val="00896708"/>
    <w:rsid w:val="00896A9D"/>
    <w:rsid w:val="0089748D"/>
    <w:rsid w:val="008A226A"/>
    <w:rsid w:val="008A303F"/>
    <w:rsid w:val="008A3D17"/>
    <w:rsid w:val="008A505C"/>
    <w:rsid w:val="008A7814"/>
    <w:rsid w:val="008B02C1"/>
    <w:rsid w:val="008B1BFF"/>
    <w:rsid w:val="008B1F88"/>
    <w:rsid w:val="008B3441"/>
    <w:rsid w:val="008B5074"/>
    <w:rsid w:val="008B5151"/>
    <w:rsid w:val="008C4FAC"/>
    <w:rsid w:val="008C754D"/>
    <w:rsid w:val="008D0A69"/>
    <w:rsid w:val="008D3C73"/>
    <w:rsid w:val="008D5223"/>
    <w:rsid w:val="008D6558"/>
    <w:rsid w:val="008E161C"/>
    <w:rsid w:val="008E31CD"/>
    <w:rsid w:val="008E3551"/>
    <w:rsid w:val="008E3848"/>
    <w:rsid w:val="008E45AE"/>
    <w:rsid w:val="008E5828"/>
    <w:rsid w:val="008E647D"/>
    <w:rsid w:val="008E6C6B"/>
    <w:rsid w:val="008E6E00"/>
    <w:rsid w:val="008E7D31"/>
    <w:rsid w:val="008E7DBE"/>
    <w:rsid w:val="008F149D"/>
    <w:rsid w:val="008F14BA"/>
    <w:rsid w:val="008F238F"/>
    <w:rsid w:val="008F3092"/>
    <w:rsid w:val="008F36E9"/>
    <w:rsid w:val="008F3737"/>
    <w:rsid w:val="008F3EDD"/>
    <w:rsid w:val="008F4D25"/>
    <w:rsid w:val="008F4F57"/>
    <w:rsid w:val="008F5006"/>
    <w:rsid w:val="008F559E"/>
    <w:rsid w:val="009004BB"/>
    <w:rsid w:val="00901677"/>
    <w:rsid w:val="00902C8F"/>
    <w:rsid w:val="009042B8"/>
    <w:rsid w:val="00905EB2"/>
    <w:rsid w:val="00906716"/>
    <w:rsid w:val="0090678A"/>
    <w:rsid w:val="0090744B"/>
    <w:rsid w:val="0091012F"/>
    <w:rsid w:val="009114A2"/>
    <w:rsid w:val="00912FA1"/>
    <w:rsid w:val="00913F73"/>
    <w:rsid w:val="009149B9"/>
    <w:rsid w:val="009151C3"/>
    <w:rsid w:val="00916993"/>
    <w:rsid w:val="0091699B"/>
    <w:rsid w:val="009169C4"/>
    <w:rsid w:val="0092067E"/>
    <w:rsid w:val="009211FB"/>
    <w:rsid w:val="009229F3"/>
    <w:rsid w:val="00923335"/>
    <w:rsid w:val="009238CB"/>
    <w:rsid w:val="009245A3"/>
    <w:rsid w:val="00925A39"/>
    <w:rsid w:val="009312ED"/>
    <w:rsid w:val="00931516"/>
    <w:rsid w:val="0093156B"/>
    <w:rsid w:val="009316EB"/>
    <w:rsid w:val="00932435"/>
    <w:rsid w:val="009325D7"/>
    <w:rsid w:val="0093268F"/>
    <w:rsid w:val="00933A70"/>
    <w:rsid w:val="00933C90"/>
    <w:rsid w:val="00933FAC"/>
    <w:rsid w:val="009348AF"/>
    <w:rsid w:val="00935E43"/>
    <w:rsid w:val="00936479"/>
    <w:rsid w:val="00937646"/>
    <w:rsid w:val="009416AC"/>
    <w:rsid w:val="00942F7E"/>
    <w:rsid w:val="009447C1"/>
    <w:rsid w:val="00946682"/>
    <w:rsid w:val="009477B9"/>
    <w:rsid w:val="00947BFD"/>
    <w:rsid w:val="00952FCD"/>
    <w:rsid w:val="00953B98"/>
    <w:rsid w:val="00955077"/>
    <w:rsid w:val="00955A1C"/>
    <w:rsid w:val="00961469"/>
    <w:rsid w:val="00962AC8"/>
    <w:rsid w:val="00963313"/>
    <w:rsid w:val="009639F1"/>
    <w:rsid w:val="00966518"/>
    <w:rsid w:val="00966994"/>
    <w:rsid w:val="00967854"/>
    <w:rsid w:val="00967D32"/>
    <w:rsid w:val="009702DA"/>
    <w:rsid w:val="00970888"/>
    <w:rsid w:val="00972BC4"/>
    <w:rsid w:val="00975A60"/>
    <w:rsid w:val="00977279"/>
    <w:rsid w:val="009776A2"/>
    <w:rsid w:val="00977720"/>
    <w:rsid w:val="00981A26"/>
    <w:rsid w:val="00982C92"/>
    <w:rsid w:val="00987087"/>
    <w:rsid w:val="00987212"/>
    <w:rsid w:val="00987CE0"/>
    <w:rsid w:val="0099012D"/>
    <w:rsid w:val="00991BA3"/>
    <w:rsid w:val="00991C93"/>
    <w:rsid w:val="00991EA9"/>
    <w:rsid w:val="0099232A"/>
    <w:rsid w:val="009929EB"/>
    <w:rsid w:val="00993F0E"/>
    <w:rsid w:val="00995F9F"/>
    <w:rsid w:val="009961BE"/>
    <w:rsid w:val="00996EA7"/>
    <w:rsid w:val="00997335"/>
    <w:rsid w:val="009A0A6D"/>
    <w:rsid w:val="009A0F3D"/>
    <w:rsid w:val="009A1018"/>
    <w:rsid w:val="009A2583"/>
    <w:rsid w:val="009A297D"/>
    <w:rsid w:val="009A3A30"/>
    <w:rsid w:val="009A4CE6"/>
    <w:rsid w:val="009A4E28"/>
    <w:rsid w:val="009A53B1"/>
    <w:rsid w:val="009A7503"/>
    <w:rsid w:val="009A7560"/>
    <w:rsid w:val="009A7C1E"/>
    <w:rsid w:val="009A7C96"/>
    <w:rsid w:val="009B2291"/>
    <w:rsid w:val="009B6328"/>
    <w:rsid w:val="009C1305"/>
    <w:rsid w:val="009C1FF5"/>
    <w:rsid w:val="009C2EDE"/>
    <w:rsid w:val="009C3777"/>
    <w:rsid w:val="009D00E2"/>
    <w:rsid w:val="009D12A8"/>
    <w:rsid w:val="009D16C6"/>
    <w:rsid w:val="009D21D8"/>
    <w:rsid w:val="009D4E6B"/>
    <w:rsid w:val="009D6DC7"/>
    <w:rsid w:val="009D6E44"/>
    <w:rsid w:val="009D6FF4"/>
    <w:rsid w:val="009E0E2C"/>
    <w:rsid w:val="009E0E82"/>
    <w:rsid w:val="009E3A6A"/>
    <w:rsid w:val="009E5319"/>
    <w:rsid w:val="009E625C"/>
    <w:rsid w:val="009E7BE8"/>
    <w:rsid w:val="009E7F50"/>
    <w:rsid w:val="009F0A1F"/>
    <w:rsid w:val="009F10EA"/>
    <w:rsid w:val="009F23E6"/>
    <w:rsid w:val="009F35DE"/>
    <w:rsid w:val="009F5557"/>
    <w:rsid w:val="009F638C"/>
    <w:rsid w:val="00A00639"/>
    <w:rsid w:val="00A016D2"/>
    <w:rsid w:val="00A02118"/>
    <w:rsid w:val="00A03298"/>
    <w:rsid w:val="00A0383B"/>
    <w:rsid w:val="00A03975"/>
    <w:rsid w:val="00A06B9E"/>
    <w:rsid w:val="00A07317"/>
    <w:rsid w:val="00A075AB"/>
    <w:rsid w:val="00A10764"/>
    <w:rsid w:val="00A10F5E"/>
    <w:rsid w:val="00A11026"/>
    <w:rsid w:val="00A11CB8"/>
    <w:rsid w:val="00A11D8D"/>
    <w:rsid w:val="00A12A2E"/>
    <w:rsid w:val="00A12CEE"/>
    <w:rsid w:val="00A13611"/>
    <w:rsid w:val="00A143F8"/>
    <w:rsid w:val="00A166C6"/>
    <w:rsid w:val="00A16961"/>
    <w:rsid w:val="00A171A8"/>
    <w:rsid w:val="00A201DE"/>
    <w:rsid w:val="00A20AF8"/>
    <w:rsid w:val="00A2132C"/>
    <w:rsid w:val="00A2223A"/>
    <w:rsid w:val="00A228A1"/>
    <w:rsid w:val="00A237CF"/>
    <w:rsid w:val="00A23A47"/>
    <w:rsid w:val="00A26D5D"/>
    <w:rsid w:val="00A30DA6"/>
    <w:rsid w:val="00A321C4"/>
    <w:rsid w:val="00A323E3"/>
    <w:rsid w:val="00A3383D"/>
    <w:rsid w:val="00A3475E"/>
    <w:rsid w:val="00A35CBB"/>
    <w:rsid w:val="00A3700B"/>
    <w:rsid w:val="00A3737E"/>
    <w:rsid w:val="00A37BE7"/>
    <w:rsid w:val="00A40099"/>
    <w:rsid w:val="00A4206D"/>
    <w:rsid w:val="00A452A8"/>
    <w:rsid w:val="00A47ADB"/>
    <w:rsid w:val="00A47E25"/>
    <w:rsid w:val="00A50A4A"/>
    <w:rsid w:val="00A50FA1"/>
    <w:rsid w:val="00A51A3F"/>
    <w:rsid w:val="00A51DBB"/>
    <w:rsid w:val="00A5351C"/>
    <w:rsid w:val="00A54F11"/>
    <w:rsid w:val="00A552A1"/>
    <w:rsid w:val="00A56166"/>
    <w:rsid w:val="00A62580"/>
    <w:rsid w:val="00A649C0"/>
    <w:rsid w:val="00A64A97"/>
    <w:rsid w:val="00A65589"/>
    <w:rsid w:val="00A6617D"/>
    <w:rsid w:val="00A66AED"/>
    <w:rsid w:val="00A67E4A"/>
    <w:rsid w:val="00A700AB"/>
    <w:rsid w:val="00A702A9"/>
    <w:rsid w:val="00A723A3"/>
    <w:rsid w:val="00A728D8"/>
    <w:rsid w:val="00A7297C"/>
    <w:rsid w:val="00A72D86"/>
    <w:rsid w:val="00A73C8E"/>
    <w:rsid w:val="00A73F9D"/>
    <w:rsid w:val="00A750B1"/>
    <w:rsid w:val="00A75434"/>
    <w:rsid w:val="00A76C5C"/>
    <w:rsid w:val="00A84120"/>
    <w:rsid w:val="00A843BA"/>
    <w:rsid w:val="00A859EA"/>
    <w:rsid w:val="00A8623A"/>
    <w:rsid w:val="00A876BE"/>
    <w:rsid w:val="00A91242"/>
    <w:rsid w:val="00A91F24"/>
    <w:rsid w:val="00A92002"/>
    <w:rsid w:val="00A923C7"/>
    <w:rsid w:val="00A94133"/>
    <w:rsid w:val="00A9466D"/>
    <w:rsid w:val="00A94F06"/>
    <w:rsid w:val="00A96C71"/>
    <w:rsid w:val="00A973FE"/>
    <w:rsid w:val="00AA08CB"/>
    <w:rsid w:val="00AA2327"/>
    <w:rsid w:val="00AA3BEA"/>
    <w:rsid w:val="00AA5196"/>
    <w:rsid w:val="00AA6448"/>
    <w:rsid w:val="00AA662B"/>
    <w:rsid w:val="00AA6E0D"/>
    <w:rsid w:val="00AB2002"/>
    <w:rsid w:val="00AB2809"/>
    <w:rsid w:val="00AB305D"/>
    <w:rsid w:val="00AB3924"/>
    <w:rsid w:val="00AB4140"/>
    <w:rsid w:val="00AC1A69"/>
    <w:rsid w:val="00AC3D80"/>
    <w:rsid w:val="00AC3F78"/>
    <w:rsid w:val="00AC51A8"/>
    <w:rsid w:val="00AC599F"/>
    <w:rsid w:val="00AC6D25"/>
    <w:rsid w:val="00AC7F04"/>
    <w:rsid w:val="00AD02A0"/>
    <w:rsid w:val="00AD2F69"/>
    <w:rsid w:val="00AD3E1E"/>
    <w:rsid w:val="00AD5FF8"/>
    <w:rsid w:val="00AD76B3"/>
    <w:rsid w:val="00AD781D"/>
    <w:rsid w:val="00AE006F"/>
    <w:rsid w:val="00AE0B58"/>
    <w:rsid w:val="00AE0C2C"/>
    <w:rsid w:val="00AE0E6B"/>
    <w:rsid w:val="00AE3457"/>
    <w:rsid w:val="00AE62E2"/>
    <w:rsid w:val="00AE6ACE"/>
    <w:rsid w:val="00AE73AB"/>
    <w:rsid w:val="00AF09D5"/>
    <w:rsid w:val="00AF0D70"/>
    <w:rsid w:val="00AF0FEE"/>
    <w:rsid w:val="00AF1DF9"/>
    <w:rsid w:val="00AF3C50"/>
    <w:rsid w:val="00AF4014"/>
    <w:rsid w:val="00AF42D7"/>
    <w:rsid w:val="00AF5259"/>
    <w:rsid w:val="00AF7108"/>
    <w:rsid w:val="00B002E6"/>
    <w:rsid w:val="00B02639"/>
    <w:rsid w:val="00B02D01"/>
    <w:rsid w:val="00B04951"/>
    <w:rsid w:val="00B04F2B"/>
    <w:rsid w:val="00B059A4"/>
    <w:rsid w:val="00B07369"/>
    <w:rsid w:val="00B077CE"/>
    <w:rsid w:val="00B1130E"/>
    <w:rsid w:val="00B15053"/>
    <w:rsid w:val="00B15085"/>
    <w:rsid w:val="00B1614B"/>
    <w:rsid w:val="00B16FEF"/>
    <w:rsid w:val="00B215B9"/>
    <w:rsid w:val="00B220CC"/>
    <w:rsid w:val="00B22551"/>
    <w:rsid w:val="00B22844"/>
    <w:rsid w:val="00B22AED"/>
    <w:rsid w:val="00B238B2"/>
    <w:rsid w:val="00B23F05"/>
    <w:rsid w:val="00B2455C"/>
    <w:rsid w:val="00B272B3"/>
    <w:rsid w:val="00B27ADF"/>
    <w:rsid w:val="00B30D8E"/>
    <w:rsid w:val="00B31B62"/>
    <w:rsid w:val="00B32DAB"/>
    <w:rsid w:val="00B34244"/>
    <w:rsid w:val="00B34DD2"/>
    <w:rsid w:val="00B353AF"/>
    <w:rsid w:val="00B4196B"/>
    <w:rsid w:val="00B437E2"/>
    <w:rsid w:val="00B45A1B"/>
    <w:rsid w:val="00B5022E"/>
    <w:rsid w:val="00B5343A"/>
    <w:rsid w:val="00B562E3"/>
    <w:rsid w:val="00B61D4A"/>
    <w:rsid w:val="00B62891"/>
    <w:rsid w:val="00B6358C"/>
    <w:rsid w:val="00B65948"/>
    <w:rsid w:val="00B66365"/>
    <w:rsid w:val="00B70018"/>
    <w:rsid w:val="00B700AA"/>
    <w:rsid w:val="00B70898"/>
    <w:rsid w:val="00B71AD2"/>
    <w:rsid w:val="00B72468"/>
    <w:rsid w:val="00B72608"/>
    <w:rsid w:val="00B73884"/>
    <w:rsid w:val="00B73DEF"/>
    <w:rsid w:val="00B754A9"/>
    <w:rsid w:val="00B758B1"/>
    <w:rsid w:val="00B75E7F"/>
    <w:rsid w:val="00B75E80"/>
    <w:rsid w:val="00B7613E"/>
    <w:rsid w:val="00B76C62"/>
    <w:rsid w:val="00B81AA6"/>
    <w:rsid w:val="00B8306F"/>
    <w:rsid w:val="00B85F98"/>
    <w:rsid w:val="00B865D3"/>
    <w:rsid w:val="00B8778F"/>
    <w:rsid w:val="00B929C6"/>
    <w:rsid w:val="00B932C1"/>
    <w:rsid w:val="00B9386E"/>
    <w:rsid w:val="00B9465F"/>
    <w:rsid w:val="00B946E3"/>
    <w:rsid w:val="00B947AC"/>
    <w:rsid w:val="00B948A3"/>
    <w:rsid w:val="00B94D10"/>
    <w:rsid w:val="00B957F1"/>
    <w:rsid w:val="00B95CDE"/>
    <w:rsid w:val="00B97020"/>
    <w:rsid w:val="00B970F6"/>
    <w:rsid w:val="00B97459"/>
    <w:rsid w:val="00B97BAE"/>
    <w:rsid w:val="00BA12E5"/>
    <w:rsid w:val="00BA1EA1"/>
    <w:rsid w:val="00BA28E6"/>
    <w:rsid w:val="00BA2E71"/>
    <w:rsid w:val="00BA349C"/>
    <w:rsid w:val="00BA4F22"/>
    <w:rsid w:val="00BA53E4"/>
    <w:rsid w:val="00BA608C"/>
    <w:rsid w:val="00BA6AB9"/>
    <w:rsid w:val="00BB1B12"/>
    <w:rsid w:val="00BB2EE1"/>
    <w:rsid w:val="00BB4A1A"/>
    <w:rsid w:val="00BB4FD4"/>
    <w:rsid w:val="00BB56C6"/>
    <w:rsid w:val="00BB7CD3"/>
    <w:rsid w:val="00BB7E2A"/>
    <w:rsid w:val="00BC1A88"/>
    <w:rsid w:val="00BC2B46"/>
    <w:rsid w:val="00BC4291"/>
    <w:rsid w:val="00BC6020"/>
    <w:rsid w:val="00BD0579"/>
    <w:rsid w:val="00BD07BC"/>
    <w:rsid w:val="00BD0A30"/>
    <w:rsid w:val="00BD17BA"/>
    <w:rsid w:val="00BD1C5C"/>
    <w:rsid w:val="00BD2F6B"/>
    <w:rsid w:val="00BD2FFB"/>
    <w:rsid w:val="00BD32B9"/>
    <w:rsid w:val="00BD3590"/>
    <w:rsid w:val="00BD4144"/>
    <w:rsid w:val="00BD4522"/>
    <w:rsid w:val="00BD4DC0"/>
    <w:rsid w:val="00BD573A"/>
    <w:rsid w:val="00BD5FCA"/>
    <w:rsid w:val="00BD6251"/>
    <w:rsid w:val="00BD668A"/>
    <w:rsid w:val="00BD77A1"/>
    <w:rsid w:val="00BD7A05"/>
    <w:rsid w:val="00BE0DDC"/>
    <w:rsid w:val="00BE49A2"/>
    <w:rsid w:val="00BE4CEF"/>
    <w:rsid w:val="00BE5120"/>
    <w:rsid w:val="00BE5187"/>
    <w:rsid w:val="00BE59AE"/>
    <w:rsid w:val="00BF380C"/>
    <w:rsid w:val="00BF496F"/>
    <w:rsid w:val="00BF62BD"/>
    <w:rsid w:val="00C00D4C"/>
    <w:rsid w:val="00C013B6"/>
    <w:rsid w:val="00C01E9D"/>
    <w:rsid w:val="00C0262F"/>
    <w:rsid w:val="00C06F43"/>
    <w:rsid w:val="00C10B29"/>
    <w:rsid w:val="00C11563"/>
    <w:rsid w:val="00C118E3"/>
    <w:rsid w:val="00C11F05"/>
    <w:rsid w:val="00C1367D"/>
    <w:rsid w:val="00C14CE8"/>
    <w:rsid w:val="00C15244"/>
    <w:rsid w:val="00C15A8E"/>
    <w:rsid w:val="00C20F62"/>
    <w:rsid w:val="00C21938"/>
    <w:rsid w:val="00C22729"/>
    <w:rsid w:val="00C2345E"/>
    <w:rsid w:val="00C23547"/>
    <w:rsid w:val="00C24834"/>
    <w:rsid w:val="00C24FAC"/>
    <w:rsid w:val="00C264FC"/>
    <w:rsid w:val="00C31180"/>
    <w:rsid w:val="00C332B2"/>
    <w:rsid w:val="00C33DC1"/>
    <w:rsid w:val="00C33DD8"/>
    <w:rsid w:val="00C343FC"/>
    <w:rsid w:val="00C34F06"/>
    <w:rsid w:val="00C35E31"/>
    <w:rsid w:val="00C36456"/>
    <w:rsid w:val="00C3650C"/>
    <w:rsid w:val="00C36DA1"/>
    <w:rsid w:val="00C37BA4"/>
    <w:rsid w:val="00C434CD"/>
    <w:rsid w:val="00C43D9D"/>
    <w:rsid w:val="00C442DE"/>
    <w:rsid w:val="00C44415"/>
    <w:rsid w:val="00C44E17"/>
    <w:rsid w:val="00C44F95"/>
    <w:rsid w:val="00C47015"/>
    <w:rsid w:val="00C54974"/>
    <w:rsid w:val="00C62806"/>
    <w:rsid w:val="00C62CD1"/>
    <w:rsid w:val="00C647F2"/>
    <w:rsid w:val="00C64DC7"/>
    <w:rsid w:val="00C64E78"/>
    <w:rsid w:val="00C70053"/>
    <w:rsid w:val="00C70B0C"/>
    <w:rsid w:val="00C724FD"/>
    <w:rsid w:val="00C7309D"/>
    <w:rsid w:val="00C73FC6"/>
    <w:rsid w:val="00C77247"/>
    <w:rsid w:val="00C802DE"/>
    <w:rsid w:val="00C8048B"/>
    <w:rsid w:val="00C81523"/>
    <w:rsid w:val="00C83B96"/>
    <w:rsid w:val="00C845DE"/>
    <w:rsid w:val="00C84D79"/>
    <w:rsid w:val="00C84F4B"/>
    <w:rsid w:val="00C87485"/>
    <w:rsid w:val="00C87BEE"/>
    <w:rsid w:val="00C90FFE"/>
    <w:rsid w:val="00C91750"/>
    <w:rsid w:val="00C921EF"/>
    <w:rsid w:val="00C9340B"/>
    <w:rsid w:val="00C94758"/>
    <w:rsid w:val="00C958A0"/>
    <w:rsid w:val="00C975CB"/>
    <w:rsid w:val="00C9764E"/>
    <w:rsid w:val="00CA0B20"/>
    <w:rsid w:val="00CA7F5B"/>
    <w:rsid w:val="00CB11FB"/>
    <w:rsid w:val="00CB341C"/>
    <w:rsid w:val="00CB4207"/>
    <w:rsid w:val="00CB52B8"/>
    <w:rsid w:val="00CB543F"/>
    <w:rsid w:val="00CB6677"/>
    <w:rsid w:val="00CB6C6E"/>
    <w:rsid w:val="00CB7ABA"/>
    <w:rsid w:val="00CC2192"/>
    <w:rsid w:val="00CC2F74"/>
    <w:rsid w:val="00CD0AD4"/>
    <w:rsid w:val="00CD1E5D"/>
    <w:rsid w:val="00CD1F35"/>
    <w:rsid w:val="00CD25FD"/>
    <w:rsid w:val="00CD2ECB"/>
    <w:rsid w:val="00CD60B1"/>
    <w:rsid w:val="00CD6C2C"/>
    <w:rsid w:val="00CD7EEA"/>
    <w:rsid w:val="00CE1AF1"/>
    <w:rsid w:val="00CE2352"/>
    <w:rsid w:val="00CE2952"/>
    <w:rsid w:val="00CE3A60"/>
    <w:rsid w:val="00CE543C"/>
    <w:rsid w:val="00CE658F"/>
    <w:rsid w:val="00CE6A90"/>
    <w:rsid w:val="00CE79B5"/>
    <w:rsid w:val="00CE7C2B"/>
    <w:rsid w:val="00CF0D29"/>
    <w:rsid w:val="00CF16B0"/>
    <w:rsid w:val="00CF27A4"/>
    <w:rsid w:val="00CF3955"/>
    <w:rsid w:val="00CF458B"/>
    <w:rsid w:val="00CF4F17"/>
    <w:rsid w:val="00D0088C"/>
    <w:rsid w:val="00D008AB"/>
    <w:rsid w:val="00D0196D"/>
    <w:rsid w:val="00D01BA2"/>
    <w:rsid w:val="00D01DB3"/>
    <w:rsid w:val="00D0203A"/>
    <w:rsid w:val="00D02F0F"/>
    <w:rsid w:val="00D0326A"/>
    <w:rsid w:val="00D038E8"/>
    <w:rsid w:val="00D03BA2"/>
    <w:rsid w:val="00D03C22"/>
    <w:rsid w:val="00D071E5"/>
    <w:rsid w:val="00D10AA3"/>
    <w:rsid w:val="00D129D4"/>
    <w:rsid w:val="00D12B4E"/>
    <w:rsid w:val="00D12FEC"/>
    <w:rsid w:val="00D14272"/>
    <w:rsid w:val="00D149C0"/>
    <w:rsid w:val="00D15102"/>
    <w:rsid w:val="00D15ACD"/>
    <w:rsid w:val="00D168A0"/>
    <w:rsid w:val="00D176A9"/>
    <w:rsid w:val="00D17765"/>
    <w:rsid w:val="00D2140A"/>
    <w:rsid w:val="00D2269A"/>
    <w:rsid w:val="00D22A9D"/>
    <w:rsid w:val="00D2402B"/>
    <w:rsid w:val="00D24401"/>
    <w:rsid w:val="00D253EC"/>
    <w:rsid w:val="00D26087"/>
    <w:rsid w:val="00D279DC"/>
    <w:rsid w:val="00D27BB6"/>
    <w:rsid w:val="00D27E51"/>
    <w:rsid w:val="00D3099B"/>
    <w:rsid w:val="00D30CCF"/>
    <w:rsid w:val="00D3126F"/>
    <w:rsid w:val="00D328C1"/>
    <w:rsid w:val="00D3463F"/>
    <w:rsid w:val="00D35BE9"/>
    <w:rsid w:val="00D35C17"/>
    <w:rsid w:val="00D368D9"/>
    <w:rsid w:val="00D37B1D"/>
    <w:rsid w:val="00D37BEE"/>
    <w:rsid w:val="00D40083"/>
    <w:rsid w:val="00D40305"/>
    <w:rsid w:val="00D44C57"/>
    <w:rsid w:val="00D44D19"/>
    <w:rsid w:val="00D451BF"/>
    <w:rsid w:val="00D46EEC"/>
    <w:rsid w:val="00D504E8"/>
    <w:rsid w:val="00D5100A"/>
    <w:rsid w:val="00D52522"/>
    <w:rsid w:val="00D529D7"/>
    <w:rsid w:val="00D535BA"/>
    <w:rsid w:val="00D548A9"/>
    <w:rsid w:val="00D54A59"/>
    <w:rsid w:val="00D55AA2"/>
    <w:rsid w:val="00D57249"/>
    <w:rsid w:val="00D57AF6"/>
    <w:rsid w:val="00D61DA2"/>
    <w:rsid w:val="00D6278C"/>
    <w:rsid w:val="00D62882"/>
    <w:rsid w:val="00D62D15"/>
    <w:rsid w:val="00D63C28"/>
    <w:rsid w:val="00D642BF"/>
    <w:rsid w:val="00D6509D"/>
    <w:rsid w:val="00D66A87"/>
    <w:rsid w:val="00D66ECA"/>
    <w:rsid w:val="00D713FB"/>
    <w:rsid w:val="00D71E56"/>
    <w:rsid w:val="00D746CE"/>
    <w:rsid w:val="00D74910"/>
    <w:rsid w:val="00D76A5B"/>
    <w:rsid w:val="00D76F7D"/>
    <w:rsid w:val="00D77267"/>
    <w:rsid w:val="00D8108A"/>
    <w:rsid w:val="00D81905"/>
    <w:rsid w:val="00D8342B"/>
    <w:rsid w:val="00D84E0C"/>
    <w:rsid w:val="00D86FFB"/>
    <w:rsid w:val="00D87562"/>
    <w:rsid w:val="00D921E6"/>
    <w:rsid w:val="00D92EDD"/>
    <w:rsid w:val="00D947EF"/>
    <w:rsid w:val="00D968AE"/>
    <w:rsid w:val="00D969F9"/>
    <w:rsid w:val="00DA0229"/>
    <w:rsid w:val="00DA143A"/>
    <w:rsid w:val="00DA7FDE"/>
    <w:rsid w:val="00DB3536"/>
    <w:rsid w:val="00DB39E7"/>
    <w:rsid w:val="00DB496F"/>
    <w:rsid w:val="00DB5DCA"/>
    <w:rsid w:val="00DB5FC7"/>
    <w:rsid w:val="00DB6C61"/>
    <w:rsid w:val="00DB738A"/>
    <w:rsid w:val="00DC086F"/>
    <w:rsid w:val="00DC2B0C"/>
    <w:rsid w:val="00DC3646"/>
    <w:rsid w:val="00DC3964"/>
    <w:rsid w:val="00DC4A28"/>
    <w:rsid w:val="00DC6843"/>
    <w:rsid w:val="00DC6EAF"/>
    <w:rsid w:val="00DC78BF"/>
    <w:rsid w:val="00DD0D10"/>
    <w:rsid w:val="00DD12AD"/>
    <w:rsid w:val="00DD1517"/>
    <w:rsid w:val="00DD2660"/>
    <w:rsid w:val="00DD4677"/>
    <w:rsid w:val="00DD4A12"/>
    <w:rsid w:val="00DD5D53"/>
    <w:rsid w:val="00DD5F83"/>
    <w:rsid w:val="00DD6011"/>
    <w:rsid w:val="00DE0661"/>
    <w:rsid w:val="00DE312D"/>
    <w:rsid w:val="00DE3BD1"/>
    <w:rsid w:val="00DE5B67"/>
    <w:rsid w:val="00DE7942"/>
    <w:rsid w:val="00DE7EFE"/>
    <w:rsid w:val="00DE7FA4"/>
    <w:rsid w:val="00DE7FDB"/>
    <w:rsid w:val="00DF01CB"/>
    <w:rsid w:val="00DF0D6B"/>
    <w:rsid w:val="00DF176D"/>
    <w:rsid w:val="00DF31B6"/>
    <w:rsid w:val="00DF491D"/>
    <w:rsid w:val="00DF5594"/>
    <w:rsid w:val="00DF5943"/>
    <w:rsid w:val="00DF6F3D"/>
    <w:rsid w:val="00E01B2E"/>
    <w:rsid w:val="00E02263"/>
    <w:rsid w:val="00E02D8C"/>
    <w:rsid w:val="00E03770"/>
    <w:rsid w:val="00E0493D"/>
    <w:rsid w:val="00E04F83"/>
    <w:rsid w:val="00E0537C"/>
    <w:rsid w:val="00E06202"/>
    <w:rsid w:val="00E066DD"/>
    <w:rsid w:val="00E067D7"/>
    <w:rsid w:val="00E07962"/>
    <w:rsid w:val="00E10A70"/>
    <w:rsid w:val="00E1199A"/>
    <w:rsid w:val="00E129CA"/>
    <w:rsid w:val="00E130CE"/>
    <w:rsid w:val="00E13DF9"/>
    <w:rsid w:val="00E148CD"/>
    <w:rsid w:val="00E15000"/>
    <w:rsid w:val="00E16019"/>
    <w:rsid w:val="00E21E91"/>
    <w:rsid w:val="00E221A4"/>
    <w:rsid w:val="00E22594"/>
    <w:rsid w:val="00E241E8"/>
    <w:rsid w:val="00E247CF"/>
    <w:rsid w:val="00E26E7E"/>
    <w:rsid w:val="00E30664"/>
    <w:rsid w:val="00E332AA"/>
    <w:rsid w:val="00E33C35"/>
    <w:rsid w:val="00E3484D"/>
    <w:rsid w:val="00E35907"/>
    <w:rsid w:val="00E40811"/>
    <w:rsid w:val="00E43C67"/>
    <w:rsid w:val="00E444A5"/>
    <w:rsid w:val="00E472D0"/>
    <w:rsid w:val="00E4791D"/>
    <w:rsid w:val="00E50DBB"/>
    <w:rsid w:val="00E549D9"/>
    <w:rsid w:val="00E559AF"/>
    <w:rsid w:val="00E5646F"/>
    <w:rsid w:val="00E57FD6"/>
    <w:rsid w:val="00E60176"/>
    <w:rsid w:val="00E614C2"/>
    <w:rsid w:val="00E704C2"/>
    <w:rsid w:val="00E710BF"/>
    <w:rsid w:val="00E71DB5"/>
    <w:rsid w:val="00E72906"/>
    <w:rsid w:val="00E731BE"/>
    <w:rsid w:val="00E7526F"/>
    <w:rsid w:val="00E75C75"/>
    <w:rsid w:val="00E81DB2"/>
    <w:rsid w:val="00E8350E"/>
    <w:rsid w:val="00E83974"/>
    <w:rsid w:val="00E83CB2"/>
    <w:rsid w:val="00E84F24"/>
    <w:rsid w:val="00E860CF"/>
    <w:rsid w:val="00E8722B"/>
    <w:rsid w:val="00E90599"/>
    <w:rsid w:val="00E91EC6"/>
    <w:rsid w:val="00E97904"/>
    <w:rsid w:val="00E97AA2"/>
    <w:rsid w:val="00E97FB5"/>
    <w:rsid w:val="00EA12E5"/>
    <w:rsid w:val="00EA2695"/>
    <w:rsid w:val="00EA3001"/>
    <w:rsid w:val="00EA44B2"/>
    <w:rsid w:val="00EA52CF"/>
    <w:rsid w:val="00EA6649"/>
    <w:rsid w:val="00EA7793"/>
    <w:rsid w:val="00EA7826"/>
    <w:rsid w:val="00EA7DBD"/>
    <w:rsid w:val="00EB3CB6"/>
    <w:rsid w:val="00EB6183"/>
    <w:rsid w:val="00EB744C"/>
    <w:rsid w:val="00EB773E"/>
    <w:rsid w:val="00EC0079"/>
    <w:rsid w:val="00EC4DD1"/>
    <w:rsid w:val="00EC5811"/>
    <w:rsid w:val="00EC5C3F"/>
    <w:rsid w:val="00EC6B94"/>
    <w:rsid w:val="00EC78AB"/>
    <w:rsid w:val="00EC7986"/>
    <w:rsid w:val="00ED070F"/>
    <w:rsid w:val="00ED1C3B"/>
    <w:rsid w:val="00ED22E2"/>
    <w:rsid w:val="00ED3B27"/>
    <w:rsid w:val="00ED4908"/>
    <w:rsid w:val="00ED4911"/>
    <w:rsid w:val="00ED7C08"/>
    <w:rsid w:val="00EE0E8C"/>
    <w:rsid w:val="00EE1DA5"/>
    <w:rsid w:val="00EE237C"/>
    <w:rsid w:val="00EE29B2"/>
    <w:rsid w:val="00EE315F"/>
    <w:rsid w:val="00EE4838"/>
    <w:rsid w:val="00EE4888"/>
    <w:rsid w:val="00EE4D02"/>
    <w:rsid w:val="00EE5F22"/>
    <w:rsid w:val="00EE6396"/>
    <w:rsid w:val="00EE6FF3"/>
    <w:rsid w:val="00EE79CF"/>
    <w:rsid w:val="00EF0E03"/>
    <w:rsid w:val="00EF1230"/>
    <w:rsid w:val="00EF132A"/>
    <w:rsid w:val="00EF1E45"/>
    <w:rsid w:val="00EF2521"/>
    <w:rsid w:val="00EF2A78"/>
    <w:rsid w:val="00EF2F94"/>
    <w:rsid w:val="00EF3518"/>
    <w:rsid w:val="00EF4C3E"/>
    <w:rsid w:val="00EF56B4"/>
    <w:rsid w:val="00EF5E8E"/>
    <w:rsid w:val="00EF6953"/>
    <w:rsid w:val="00EF70AD"/>
    <w:rsid w:val="00EF7D55"/>
    <w:rsid w:val="00EF7E4A"/>
    <w:rsid w:val="00F01403"/>
    <w:rsid w:val="00F0366F"/>
    <w:rsid w:val="00F0393D"/>
    <w:rsid w:val="00F0428B"/>
    <w:rsid w:val="00F07F7F"/>
    <w:rsid w:val="00F101CE"/>
    <w:rsid w:val="00F1267C"/>
    <w:rsid w:val="00F12804"/>
    <w:rsid w:val="00F1325A"/>
    <w:rsid w:val="00F149FD"/>
    <w:rsid w:val="00F153A5"/>
    <w:rsid w:val="00F15CF5"/>
    <w:rsid w:val="00F16FB1"/>
    <w:rsid w:val="00F17FB8"/>
    <w:rsid w:val="00F20377"/>
    <w:rsid w:val="00F20D9E"/>
    <w:rsid w:val="00F228B7"/>
    <w:rsid w:val="00F25887"/>
    <w:rsid w:val="00F259EF"/>
    <w:rsid w:val="00F26060"/>
    <w:rsid w:val="00F26D01"/>
    <w:rsid w:val="00F273ED"/>
    <w:rsid w:val="00F277AD"/>
    <w:rsid w:val="00F27932"/>
    <w:rsid w:val="00F303E2"/>
    <w:rsid w:val="00F30562"/>
    <w:rsid w:val="00F313B9"/>
    <w:rsid w:val="00F327E5"/>
    <w:rsid w:val="00F3448E"/>
    <w:rsid w:val="00F36064"/>
    <w:rsid w:val="00F37E7A"/>
    <w:rsid w:val="00F42910"/>
    <w:rsid w:val="00F43F59"/>
    <w:rsid w:val="00F44A94"/>
    <w:rsid w:val="00F5380A"/>
    <w:rsid w:val="00F548FB"/>
    <w:rsid w:val="00F55AF9"/>
    <w:rsid w:val="00F55BBD"/>
    <w:rsid w:val="00F60A91"/>
    <w:rsid w:val="00F60DA1"/>
    <w:rsid w:val="00F6217E"/>
    <w:rsid w:val="00F624EB"/>
    <w:rsid w:val="00F63796"/>
    <w:rsid w:val="00F65619"/>
    <w:rsid w:val="00F66789"/>
    <w:rsid w:val="00F721BC"/>
    <w:rsid w:val="00F761CC"/>
    <w:rsid w:val="00F805E7"/>
    <w:rsid w:val="00F80ABA"/>
    <w:rsid w:val="00F81654"/>
    <w:rsid w:val="00F825A2"/>
    <w:rsid w:val="00F82AC0"/>
    <w:rsid w:val="00F84103"/>
    <w:rsid w:val="00F846F6"/>
    <w:rsid w:val="00F858AE"/>
    <w:rsid w:val="00F867A0"/>
    <w:rsid w:val="00F8746E"/>
    <w:rsid w:val="00F90E19"/>
    <w:rsid w:val="00F9288D"/>
    <w:rsid w:val="00F94465"/>
    <w:rsid w:val="00F95913"/>
    <w:rsid w:val="00F976A2"/>
    <w:rsid w:val="00FA138E"/>
    <w:rsid w:val="00FA729D"/>
    <w:rsid w:val="00FB0803"/>
    <w:rsid w:val="00FB14E1"/>
    <w:rsid w:val="00FB389C"/>
    <w:rsid w:val="00FB5BBB"/>
    <w:rsid w:val="00FB6CA0"/>
    <w:rsid w:val="00FB75DD"/>
    <w:rsid w:val="00FB7A5E"/>
    <w:rsid w:val="00FC4BF0"/>
    <w:rsid w:val="00FC5B92"/>
    <w:rsid w:val="00FC651F"/>
    <w:rsid w:val="00FC7AE6"/>
    <w:rsid w:val="00FD0261"/>
    <w:rsid w:val="00FD271D"/>
    <w:rsid w:val="00FD29EF"/>
    <w:rsid w:val="00FD37CD"/>
    <w:rsid w:val="00FD5411"/>
    <w:rsid w:val="00FD5C65"/>
    <w:rsid w:val="00FD626F"/>
    <w:rsid w:val="00FD7CDD"/>
    <w:rsid w:val="00FE0274"/>
    <w:rsid w:val="00FE286F"/>
    <w:rsid w:val="00FE296B"/>
    <w:rsid w:val="00FE307F"/>
    <w:rsid w:val="00FE3B5B"/>
    <w:rsid w:val="00FE70AE"/>
    <w:rsid w:val="00FE75D3"/>
    <w:rsid w:val="00FF0A92"/>
    <w:rsid w:val="00FF1045"/>
    <w:rsid w:val="00FF64EF"/>
    <w:rsid w:val="00FF7184"/>
    <w:rsid w:val="00FF7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B700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3B7004"/>
    <w:rPr>
      <w:rFonts w:ascii="Times New Roman" w:eastAsia="宋体" w:hAnsi="Times New Roman" w:cs="Times New Roman"/>
      <w:sz w:val="18"/>
      <w:szCs w:val="18"/>
    </w:rPr>
  </w:style>
  <w:style w:type="character" w:styleId="a4">
    <w:name w:val="page number"/>
    <w:basedOn w:val="a0"/>
    <w:rsid w:val="003B7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F9C66D1-F248-4902-BFA6-AA025F5F7902}"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Words>
  <Characters>2168</Characters>
  <Application>Microsoft Office Word</Application>
  <DocSecurity>0</DocSecurity>
  <Lines>18</Lines>
  <Paragraphs>5</Paragraphs>
  <ScaleCrop>false</ScaleCrop>
  <Company>Microsoft</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涂骏妍</dc:creator>
  <cp:lastModifiedBy>朱磊</cp:lastModifiedBy>
  <cp:revision>2</cp:revision>
  <dcterms:created xsi:type="dcterms:W3CDTF">2019-01-22T06:02:00Z</dcterms:created>
  <dcterms:modified xsi:type="dcterms:W3CDTF">2019-04-25T03:31:00Z</dcterms:modified>
</cp:coreProperties>
</file>