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昆山征信管理有限公司</w:t>
      </w:r>
    </w:p>
    <w:bookmarkEnd w:id="0"/>
    <w:p>
      <w:r>
        <w:rPr>
          <w:rFonts w:hint="eastAsia"/>
        </w:rPr>
        <w:t>昆山征信管理有限公司是昆山交通发展控股集团有限公司的一级子公司，成立于2018年11月，注册资金5000万，为昆山市信用体系建设联席会成员单位之一，致力于围绕行业信用体系建设、企业资信调查与评估、信用管理贯标辅导等方面提供专业解决方案及咨询服务，助推昆山市在政务诚信、商务诚信、社会诚信、司法公信等四大领域构建具有昆山特色的信用生态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677A8"/>
    <w:rsid w:val="1DF67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2020-03-04T08:14:00Z</dcterms:created>
  <dc:creator>Y~</dc:creator>
  <cp:lastModifiedBy>Y~</cp:lastModifiedBy>
  <dcterms:modified xsi:type="dcterms:W3CDTF">2020-03-04T08:15:11Z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